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E52A5" w14:textId="77777777" w:rsidR="007E126F" w:rsidRDefault="007E126F" w:rsidP="007E126F">
      <w:pPr>
        <w:jc w:val="center"/>
        <w:rPr>
          <w:rFonts w:cs="Arial"/>
          <w:b/>
          <w:bCs/>
          <w:color w:val="007DC5"/>
          <w:sz w:val="32"/>
          <w:szCs w:val="32"/>
          <w:lang w:val="en-GB"/>
        </w:rPr>
      </w:pPr>
    </w:p>
    <w:p w14:paraId="0E14C633" w14:textId="21AEA319" w:rsidR="00FC1F1A" w:rsidRDefault="007E126F" w:rsidP="007E126F">
      <w:pPr>
        <w:jc w:val="center"/>
        <w:rPr>
          <w:rFonts w:cs="Arial"/>
          <w:b/>
          <w:bCs/>
          <w:color w:val="007DC5"/>
          <w:sz w:val="32"/>
          <w:szCs w:val="32"/>
          <w:lang w:val="en-GB"/>
        </w:rPr>
      </w:pPr>
      <w:r w:rsidRPr="00247F89">
        <w:rPr>
          <w:rFonts w:cs="Arial"/>
          <w:b/>
          <w:bCs/>
          <w:color w:val="007DC5"/>
          <w:sz w:val="32"/>
          <w:szCs w:val="32"/>
          <w:lang w:val="en-GB"/>
        </w:rPr>
        <w:t>Topcon Agriculture</w:t>
      </w:r>
      <w:r>
        <w:rPr>
          <w:rFonts w:cs="Arial"/>
          <w:b/>
          <w:bCs/>
          <w:color w:val="007DC5"/>
          <w:sz w:val="32"/>
          <w:szCs w:val="32"/>
          <w:lang w:val="en-GB"/>
        </w:rPr>
        <w:t xml:space="preserve"> announces new</w:t>
      </w:r>
      <w:r w:rsidRPr="00247F89">
        <w:rPr>
          <w:rFonts w:cs="Arial"/>
          <w:b/>
          <w:bCs/>
          <w:color w:val="007DC5"/>
          <w:sz w:val="32"/>
          <w:szCs w:val="32"/>
          <w:lang w:val="en-GB"/>
        </w:rPr>
        <w:t xml:space="preserve"> guidance receivers and correction services tailorable for any farming operation</w:t>
      </w:r>
    </w:p>
    <w:p w14:paraId="43B3C056" w14:textId="77777777" w:rsidR="007E126F" w:rsidRPr="007E126F" w:rsidRDefault="007E126F" w:rsidP="007E126F">
      <w:pPr>
        <w:jc w:val="center"/>
        <w:rPr>
          <w:rFonts w:cs="Arial"/>
          <w:b/>
          <w:bCs/>
          <w:color w:val="007DC5"/>
          <w:sz w:val="2"/>
          <w:szCs w:val="2"/>
          <w:lang w:val="en-GB"/>
        </w:rPr>
      </w:pPr>
    </w:p>
    <w:p w14:paraId="6050F1E4" w14:textId="475AFFB7" w:rsidR="007B51E2" w:rsidRPr="007B51E2" w:rsidRDefault="007E126F" w:rsidP="007B51E2">
      <w:pPr>
        <w:rPr>
          <w:rFonts w:cs="Arial"/>
          <w:lang w:val="en-GB"/>
        </w:rPr>
      </w:pPr>
      <w:r w:rsidRPr="007B51E2">
        <w:rPr>
          <w:rFonts w:cs="Arial"/>
          <w:i/>
          <w:iCs/>
          <w:lang w:val="en-GB"/>
        </w:rPr>
        <w:t xml:space="preserve">LIVERMORE, Calif. — </w:t>
      </w:r>
      <w:r w:rsidR="00373839" w:rsidRPr="007B51E2">
        <w:rPr>
          <w:rFonts w:cs="Arial"/>
          <w:i/>
          <w:iCs/>
          <w:lang w:val="en-GB"/>
        </w:rPr>
        <w:t>April 2</w:t>
      </w:r>
      <w:r w:rsidR="004D7941">
        <w:rPr>
          <w:rFonts w:cs="Arial"/>
          <w:i/>
          <w:iCs/>
          <w:lang w:val="en-GB"/>
        </w:rPr>
        <w:t>1</w:t>
      </w:r>
      <w:r w:rsidRPr="007B51E2">
        <w:rPr>
          <w:rFonts w:cs="Arial"/>
          <w:i/>
          <w:iCs/>
          <w:lang w:val="en-GB"/>
        </w:rPr>
        <w:t>, 2021 —</w:t>
      </w:r>
      <w:r w:rsidRPr="007B51E2">
        <w:rPr>
          <w:rFonts w:cs="Arial"/>
          <w:lang w:val="en-GB"/>
        </w:rPr>
        <w:t xml:space="preserve"> </w:t>
      </w:r>
      <w:r w:rsidR="007B51E2" w:rsidRPr="007B51E2">
        <w:rPr>
          <w:rFonts w:cs="Arial"/>
          <w:lang w:val="en-GB"/>
        </w:rPr>
        <w:t>Topcon Agriculture announces new manual guidance and autosteering receivers — the AGM-1 and AGS-2 — and new Topnet Live cellular, satellite and bridging correction services: Realpoint, Starpoint, and Skybridge.</w:t>
      </w:r>
    </w:p>
    <w:p w14:paraId="27E82C4D" w14:textId="34EA613E" w:rsidR="007B51E2" w:rsidRPr="007B51E2" w:rsidRDefault="007B51E2" w:rsidP="007B51E2">
      <w:pPr>
        <w:rPr>
          <w:rFonts w:cs="Arial"/>
        </w:rPr>
      </w:pPr>
      <w:r w:rsidRPr="007B51E2">
        <w:rPr>
          <w:rFonts w:cs="Arial"/>
        </w:rPr>
        <w:t>Accurate positioning is the cornerstone of site-specific management. It is not only required for accurate operations, but expansive data collection, enabling farm professionals to compare different types of information, such as yield, soil type, and fertility, for better decision making. The technology is used for machine operations and all associated tasks where tracking location data is relevant to crop optimization, including soil preparation, seeding, crop care, and harvesting.</w:t>
      </w:r>
    </w:p>
    <w:p w14:paraId="215B78F0" w14:textId="1EA16496" w:rsidR="007B51E2" w:rsidRPr="007B51E2" w:rsidRDefault="007B51E2" w:rsidP="007B51E2">
      <w:pPr>
        <w:rPr>
          <w:rFonts w:cs="Arial"/>
        </w:rPr>
      </w:pPr>
      <w:r w:rsidRPr="007B51E2">
        <w:rPr>
          <w:rFonts w:cs="Arial"/>
        </w:rPr>
        <w:t xml:space="preserve">To support the range of agricultural applications, the receiver and steering controller uses the new Topnet Live correction services. Plus, with the option of Skybridge, users can maintain network connection during any RTK interruption. </w:t>
      </w:r>
    </w:p>
    <w:p w14:paraId="7861C3EE" w14:textId="309C98E6" w:rsidR="007B51E2" w:rsidRPr="007B51E2" w:rsidRDefault="007B51E2" w:rsidP="007B51E2">
      <w:pPr>
        <w:rPr>
          <w:rFonts w:cs="Arial"/>
        </w:rPr>
      </w:pPr>
      <w:r w:rsidRPr="007B51E2">
        <w:rPr>
          <w:rFonts w:cs="Arial"/>
          <w:lang w:val="en-GB"/>
        </w:rPr>
        <w:t xml:space="preserve">Brian Sorbe, </w:t>
      </w:r>
      <w:r w:rsidRPr="007B51E2">
        <w:rPr>
          <w:rFonts w:cs="Arial"/>
        </w:rPr>
        <w:t>VP of global product solutions, said,</w:t>
      </w:r>
      <w:r w:rsidRPr="007B51E2">
        <w:rPr>
          <w:rFonts w:cs="Arial"/>
          <w:lang w:val="en-GB"/>
        </w:rPr>
        <w:t xml:space="preserve"> “</w:t>
      </w:r>
      <w:r w:rsidRPr="007B51E2">
        <w:rPr>
          <w:rFonts w:cs="Arial"/>
        </w:rPr>
        <w:t>Topcon receivers are designed to suit virtually any agricultural machine type, make and model. Equipped with progressive reception and tracking capabilities, with the option of manual guidance or complete autosteering, the receivers are suitable for any size or type of operation. With access to the full range of correction services through the AGS-2, Topcon provides farmers with the right fit for their operation with accuracy on demand.</w:t>
      </w:r>
      <w:r w:rsidRPr="007B51E2">
        <w:rPr>
          <w:rFonts w:cs="Arial"/>
          <w:b/>
          <w:bCs/>
        </w:rPr>
        <w:t xml:space="preserve"> </w:t>
      </w:r>
      <w:r w:rsidRPr="007B51E2">
        <w:rPr>
          <w:rFonts w:cs="Arial"/>
        </w:rPr>
        <w:t xml:space="preserve">Each unique farming operation may have differing accuracy requirements and this approach will benefit their operation. </w:t>
      </w:r>
    </w:p>
    <w:p w14:paraId="64BD7D6F" w14:textId="02A27132" w:rsidR="007B51E2" w:rsidRPr="007B51E2" w:rsidRDefault="007B51E2" w:rsidP="007B51E2">
      <w:pPr>
        <w:rPr>
          <w:rFonts w:cs="Arial"/>
        </w:rPr>
      </w:pPr>
      <w:r w:rsidRPr="007B51E2">
        <w:rPr>
          <w:rFonts w:cs="Arial"/>
        </w:rPr>
        <w:t>“Calibrated to accuracies of within two centimeters, the new correction services provide reliable pass-to-pass precision. Through a constantly improving network and variety of cost-effective subscription models, the service delivers reliable connection stability across the globe. With these new offerings, Topcon continues to offer powerful solutions to suit the variable demands of agriculture,” Sorbe said.</w:t>
      </w:r>
    </w:p>
    <w:p w14:paraId="5E5C2050" w14:textId="77777777" w:rsidR="004F3D9E" w:rsidRPr="002E18B9" w:rsidRDefault="004F3D9E" w:rsidP="004F3D9E">
      <w:pPr>
        <w:rPr>
          <w:rFonts w:cs="Arial"/>
          <w:sz w:val="15"/>
          <w:szCs w:val="15"/>
        </w:rPr>
      </w:pPr>
      <w:r w:rsidRPr="43472C84">
        <w:rPr>
          <w:rFonts w:cs="Arial"/>
        </w:rPr>
        <w:t xml:space="preserve">More information is available at </w:t>
      </w:r>
      <w:hyperlink r:id="rId10">
        <w:r w:rsidRPr="43472C84">
          <w:rPr>
            <w:rStyle w:val="Hyperlink"/>
            <w:rFonts w:cs="Arial"/>
          </w:rPr>
          <w:t>topconagriculture.com/AGS-2</w:t>
        </w:r>
      </w:hyperlink>
      <w:r w:rsidRPr="43472C84">
        <w:rPr>
          <w:rFonts w:cs="Arial"/>
        </w:rPr>
        <w:t xml:space="preserve">.  </w:t>
      </w:r>
    </w:p>
    <w:p w14:paraId="7B4A176C" w14:textId="1B2F3528" w:rsidR="007E126F" w:rsidRDefault="009216C2" w:rsidP="007B51E2">
      <w:pPr>
        <w:jc w:val="center"/>
        <w:rPr>
          <w:rFonts w:cs="Arial"/>
          <w:sz w:val="16"/>
          <w:szCs w:val="16"/>
        </w:rPr>
      </w:pPr>
      <w:r>
        <w:rPr>
          <w:rFonts w:cs="Arial"/>
          <w:sz w:val="16"/>
          <w:szCs w:val="16"/>
        </w:rPr>
        <w:t># # #</w:t>
      </w:r>
    </w:p>
    <w:p w14:paraId="193B094B" w14:textId="77777777" w:rsidR="00397E50" w:rsidRPr="00EC1085" w:rsidRDefault="00397E50" w:rsidP="00397E50">
      <w:pPr>
        <w:spacing w:after="0" w:line="240" w:lineRule="auto"/>
        <w:rPr>
          <w:rFonts w:cs="Arial"/>
          <w:b/>
          <w:sz w:val="16"/>
          <w:szCs w:val="16"/>
        </w:rPr>
      </w:pPr>
      <w:r w:rsidRPr="00EC1085">
        <w:rPr>
          <w:rFonts w:cs="Arial"/>
          <w:b/>
          <w:sz w:val="16"/>
          <w:szCs w:val="16"/>
        </w:rPr>
        <w:ptab w:relativeTo="margin" w:alignment="left" w:leader="none"/>
      </w:r>
      <w:r w:rsidRPr="00EC1085">
        <w:rPr>
          <w:rFonts w:cs="Arial"/>
          <w:b/>
          <w:sz w:val="16"/>
          <w:szCs w:val="16"/>
        </w:rPr>
        <w:t xml:space="preserve">About Topcon Positioning Group </w:t>
      </w:r>
    </w:p>
    <w:p w14:paraId="6D6828B2" w14:textId="77777777" w:rsidR="007E126F" w:rsidRPr="007E126F" w:rsidRDefault="007E126F" w:rsidP="007E126F">
      <w:pPr>
        <w:rPr>
          <w:rFonts w:cs="Arial"/>
          <w:bCs/>
          <w:sz w:val="16"/>
          <w:szCs w:val="16"/>
        </w:rPr>
      </w:pPr>
      <w:r w:rsidRPr="007E126F">
        <w:rPr>
          <w:rFonts w:cs="Arial"/>
          <w:bCs/>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including Topcon Agriculture, is headquartered in Livermore, California, U.S. (</w:t>
      </w:r>
      <w:hyperlink r:id="rId11" w:history="1">
        <w:r w:rsidRPr="007E126F">
          <w:rPr>
            <w:rStyle w:val="Hyperlink"/>
            <w:rFonts w:cs="Arial"/>
            <w:bCs/>
            <w:sz w:val="16"/>
            <w:szCs w:val="16"/>
          </w:rPr>
          <w:t>topconpositioning.com</w:t>
        </w:r>
      </w:hyperlink>
      <w:r w:rsidRPr="007E126F">
        <w:rPr>
          <w:rFonts w:cs="Arial"/>
          <w:bCs/>
          <w:sz w:val="16"/>
          <w:szCs w:val="16"/>
        </w:rPr>
        <w:t xml:space="preserve">, </w:t>
      </w:r>
      <w:hyperlink r:id="rId12" w:history="1">
        <w:r w:rsidRPr="007E126F">
          <w:rPr>
            <w:rStyle w:val="Hyperlink"/>
            <w:rFonts w:cs="Arial"/>
            <w:bCs/>
            <w:sz w:val="16"/>
            <w:szCs w:val="16"/>
          </w:rPr>
          <w:t>LinkedIn</w:t>
        </w:r>
      </w:hyperlink>
      <w:r w:rsidRPr="007E126F">
        <w:rPr>
          <w:rFonts w:cs="Arial"/>
          <w:bCs/>
          <w:sz w:val="16"/>
          <w:szCs w:val="16"/>
        </w:rPr>
        <w:t xml:space="preserve">, </w:t>
      </w:r>
      <w:hyperlink r:id="rId13" w:history="1">
        <w:r w:rsidRPr="007E126F">
          <w:rPr>
            <w:rStyle w:val="Hyperlink"/>
            <w:rFonts w:cs="Arial"/>
            <w:bCs/>
            <w:sz w:val="16"/>
            <w:szCs w:val="16"/>
          </w:rPr>
          <w:t>Twitter</w:t>
        </w:r>
      </w:hyperlink>
      <w:r w:rsidRPr="007E126F">
        <w:rPr>
          <w:rFonts w:cs="Arial"/>
          <w:bCs/>
          <w:sz w:val="16"/>
          <w:szCs w:val="16"/>
        </w:rPr>
        <w:t xml:space="preserve">, </w:t>
      </w:r>
      <w:hyperlink r:id="rId14" w:history="1">
        <w:r w:rsidRPr="007E126F">
          <w:rPr>
            <w:rStyle w:val="Hyperlink"/>
            <w:rFonts w:cs="Arial"/>
            <w:bCs/>
            <w:sz w:val="16"/>
            <w:szCs w:val="16"/>
          </w:rPr>
          <w:t>Facebook</w:t>
        </w:r>
      </w:hyperlink>
      <w:r w:rsidRPr="007E126F">
        <w:rPr>
          <w:rFonts w:cs="Arial"/>
          <w:bCs/>
          <w:sz w:val="16"/>
          <w:szCs w:val="16"/>
        </w:rPr>
        <w:t>). Its European head office is in Capelle a/d IJssel, the Netherlands. Topcon Corporation (</w:t>
      </w:r>
      <w:hyperlink r:id="rId15" w:history="1">
        <w:r w:rsidRPr="007E126F">
          <w:rPr>
            <w:rStyle w:val="Hyperlink"/>
            <w:rFonts w:cs="Arial"/>
            <w:bCs/>
            <w:sz w:val="16"/>
            <w:szCs w:val="16"/>
          </w:rPr>
          <w:t>topcon.com</w:t>
        </w:r>
      </w:hyperlink>
      <w:r w:rsidRPr="007E126F">
        <w:rPr>
          <w:rFonts w:cs="Arial"/>
          <w:bCs/>
          <w:sz w:val="16"/>
          <w:szCs w:val="16"/>
        </w:rPr>
        <w:t>), founded in 1932, is traded on the Tokyo Stock Exchange (7732). Topcon Agriculture: (</w:t>
      </w:r>
      <w:hyperlink r:id="rId16" w:tgtFrame="_blank" w:history="1">
        <w:r w:rsidRPr="007E126F">
          <w:rPr>
            <w:rStyle w:val="Hyperlink"/>
            <w:rFonts w:cs="Arial"/>
            <w:bCs/>
            <w:sz w:val="16"/>
            <w:szCs w:val="16"/>
          </w:rPr>
          <w:t>topconagriculture.com</w:t>
        </w:r>
      </w:hyperlink>
      <w:r w:rsidRPr="007E126F">
        <w:rPr>
          <w:rFonts w:cs="Arial"/>
          <w:bCs/>
          <w:sz w:val="16"/>
          <w:szCs w:val="16"/>
        </w:rPr>
        <w:t>, </w:t>
      </w:r>
      <w:hyperlink r:id="rId17" w:tgtFrame="_blank" w:history="1">
        <w:r w:rsidRPr="007E126F">
          <w:rPr>
            <w:rStyle w:val="Hyperlink"/>
            <w:rFonts w:cs="Arial"/>
            <w:bCs/>
            <w:sz w:val="16"/>
            <w:szCs w:val="16"/>
          </w:rPr>
          <w:t>LinkedIn</w:t>
        </w:r>
      </w:hyperlink>
      <w:r w:rsidRPr="007E126F">
        <w:rPr>
          <w:rFonts w:cs="Arial"/>
          <w:bCs/>
          <w:sz w:val="16"/>
          <w:szCs w:val="16"/>
        </w:rPr>
        <w:t>, </w:t>
      </w:r>
      <w:hyperlink r:id="rId18" w:tgtFrame="_blank" w:history="1">
        <w:r w:rsidRPr="007E126F">
          <w:rPr>
            <w:rStyle w:val="Hyperlink"/>
            <w:rFonts w:cs="Arial"/>
            <w:bCs/>
            <w:sz w:val="16"/>
            <w:szCs w:val="16"/>
          </w:rPr>
          <w:t>Twitter</w:t>
        </w:r>
      </w:hyperlink>
      <w:r w:rsidRPr="007E126F">
        <w:rPr>
          <w:rFonts w:cs="Arial"/>
          <w:bCs/>
          <w:sz w:val="16"/>
          <w:szCs w:val="16"/>
        </w:rPr>
        <w:t>, </w:t>
      </w:r>
      <w:hyperlink r:id="rId19" w:tgtFrame="_blank" w:tooltip="https://www.facebook.com/pg/TopconAg" w:history="1">
        <w:r w:rsidRPr="007E126F">
          <w:rPr>
            <w:rStyle w:val="Hyperlink"/>
            <w:rFonts w:cs="Arial"/>
            <w:bCs/>
            <w:sz w:val="16"/>
            <w:szCs w:val="16"/>
          </w:rPr>
          <w:t>Facebook</w:t>
        </w:r>
      </w:hyperlink>
      <w:r w:rsidRPr="007E126F">
        <w:rPr>
          <w:rFonts w:cs="Arial"/>
          <w:bCs/>
          <w:sz w:val="16"/>
          <w:szCs w:val="16"/>
        </w:rPr>
        <w:t>)</w:t>
      </w:r>
    </w:p>
    <w:p w14:paraId="58CF068C" w14:textId="77777777" w:rsidR="00397E50" w:rsidRDefault="00397E50" w:rsidP="009216C2">
      <w:pPr>
        <w:jc w:val="center"/>
        <w:rPr>
          <w:rFonts w:cs="Arial"/>
          <w:sz w:val="16"/>
          <w:szCs w:val="16"/>
        </w:rPr>
      </w:pPr>
    </w:p>
    <w:p w14:paraId="47B3249E" w14:textId="29B4EC61" w:rsidR="00397E50" w:rsidRPr="00EC1085" w:rsidRDefault="00622D94" w:rsidP="00397E50">
      <w:pPr>
        <w:spacing w:after="0" w:line="240" w:lineRule="auto"/>
        <w:rPr>
          <w:rFonts w:cs="Arial"/>
          <w:sz w:val="16"/>
          <w:szCs w:val="16"/>
        </w:rPr>
      </w:pPr>
      <w:r w:rsidRPr="00622D94">
        <w:rPr>
          <w:rFonts w:cs="Arial"/>
          <w:b/>
          <w:sz w:val="16"/>
          <w:szCs w:val="16"/>
          <w:lang w:val="en-GB"/>
        </w:rPr>
        <w:t xml:space="preserve">Press </w:t>
      </w:r>
      <w:r w:rsidR="00397E50">
        <w:rPr>
          <w:rFonts w:cs="Arial"/>
          <w:b/>
          <w:sz w:val="16"/>
          <w:szCs w:val="16"/>
          <w:lang w:val="en-GB"/>
        </w:rPr>
        <w:t>Contact</w:t>
      </w:r>
      <w:r w:rsidRPr="00622D94">
        <w:rPr>
          <w:rFonts w:cs="Arial"/>
          <w:b/>
          <w:sz w:val="16"/>
          <w:szCs w:val="16"/>
          <w:lang w:val="en-GB"/>
        </w:rPr>
        <w:t>:</w:t>
      </w:r>
      <w:r w:rsidR="00682ED3">
        <w:rPr>
          <w:rFonts w:cs="Arial"/>
          <w:b/>
          <w:sz w:val="16"/>
          <w:szCs w:val="16"/>
          <w:lang w:val="en-GB"/>
        </w:rPr>
        <w:br/>
      </w:r>
      <w:r w:rsidR="00397E50" w:rsidRPr="00EC1085">
        <w:rPr>
          <w:rFonts w:cs="Arial"/>
          <w:sz w:val="16"/>
          <w:szCs w:val="16"/>
        </w:rPr>
        <w:t>Topcon Positioning Group</w:t>
      </w:r>
    </w:p>
    <w:p w14:paraId="3E9089DB" w14:textId="77777777" w:rsidR="00397E50" w:rsidRPr="00EC1085" w:rsidRDefault="0003292C" w:rsidP="00397E50">
      <w:pPr>
        <w:spacing w:after="0" w:line="240" w:lineRule="auto"/>
        <w:rPr>
          <w:rFonts w:cs="Arial"/>
          <w:sz w:val="16"/>
          <w:szCs w:val="16"/>
        </w:rPr>
      </w:pPr>
      <w:hyperlink r:id="rId20" w:history="1">
        <w:r w:rsidR="00397E50" w:rsidRPr="00EC1085">
          <w:rPr>
            <w:rStyle w:val="Hyperlink"/>
            <w:rFonts w:cs="Arial"/>
            <w:sz w:val="16"/>
            <w:szCs w:val="16"/>
          </w:rPr>
          <w:t>CorpComm@topcon.com</w:t>
        </w:r>
      </w:hyperlink>
    </w:p>
    <w:p w14:paraId="29AFEDBF" w14:textId="3805FF4F" w:rsidR="007A62A1" w:rsidRPr="007B51E2" w:rsidRDefault="00397E50" w:rsidP="007B51E2">
      <w:pPr>
        <w:spacing w:after="0" w:line="240" w:lineRule="auto"/>
        <w:rPr>
          <w:rFonts w:cs="Arial"/>
          <w:b/>
        </w:rPr>
      </w:pPr>
      <w:r w:rsidRPr="00EC1085">
        <w:rPr>
          <w:rFonts w:cs="Arial"/>
          <w:sz w:val="16"/>
          <w:szCs w:val="16"/>
        </w:rPr>
        <w:t>Staci Fitzgerald, +1 925-245-8610</w:t>
      </w:r>
    </w:p>
    <w:sectPr w:rsidR="007A62A1" w:rsidRPr="007B51E2" w:rsidSect="004F3CA2">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31066B" w14:textId="77777777" w:rsidR="0003292C" w:rsidRDefault="0003292C" w:rsidP="00FC40E0">
      <w:pPr>
        <w:spacing w:after="0" w:line="240" w:lineRule="auto"/>
      </w:pPr>
      <w:r>
        <w:separator/>
      </w:r>
    </w:p>
  </w:endnote>
  <w:endnote w:type="continuationSeparator" w:id="0">
    <w:p w14:paraId="6158133E" w14:textId="77777777" w:rsidR="0003292C" w:rsidRDefault="0003292C"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4C64C"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3B661D" w14:textId="77777777" w:rsidR="0003292C" w:rsidRDefault="0003292C" w:rsidP="00FC40E0">
      <w:pPr>
        <w:spacing w:after="0" w:line="240" w:lineRule="auto"/>
      </w:pPr>
      <w:r>
        <w:separator/>
      </w:r>
    </w:p>
  </w:footnote>
  <w:footnote w:type="continuationSeparator" w:id="0">
    <w:p w14:paraId="191904A4" w14:textId="77777777" w:rsidR="0003292C" w:rsidRDefault="0003292C"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A87BD"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48B3C477" wp14:editId="3384DC8D">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B0DE677" wp14:editId="2F4F2385">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739EA7CE"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DE677"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" filled="f" stroked="f" strokeweight=".5pt">
              <v:textbox>
                <w:txbxContent>
                  <w:p w14:paraId="739EA7CE"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0A127951" wp14:editId="01C4BD4B">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6AD02E"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&#13;&#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B43A1A"/>
    <w:multiLevelType w:val="hybridMultilevel"/>
    <w:tmpl w:val="D7208E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0C"/>
    <w:rsid w:val="00012EFF"/>
    <w:rsid w:val="0003292C"/>
    <w:rsid w:val="00083167"/>
    <w:rsid w:val="000A66BC"/>
    <w:rsid w:val="000C7542"/>
    <w:rsid w:val="000D7DE2"/>
    <w:rsid w:val="00143D66"/>
    <w:rsid w:val="001E37B0"/>
    <w:rsid w:val="001F28AA"/>
    <w:rsid w:val="002833BB"/>
    <w:rsid w:val="00283FC0"/>
    <w:rsid w:val="002E187F"/>
    <w:rsid w:val="002F75DC"/>
    <w:rsid w:val="00301ACA"/>
    <w:rsid w:val="00321DCF"/>
    <w:rsid w:val="00323434"/>
    <w:rsid w:val="00364BB1"/>
    <w:rsid w:val="00373839"/>
    <w:rsid w:val="00374A3B"/>
    <w:rsid w:val="00397E50"/>
    <w:rsid w:val="003D6680"/>
    <w:rsid w:val="003F5B9B"/>
    <w:rsid w:val="00481131"/>
    <w:rsid w:val="004A6A0C"/>
    <w:rsid w:val="004A6B78"/>
    <w:rsid w:val="004D7941"/>
    <w:rsid w:val="004E62D9"/>
    <w:rsid w:val="004F3CA2"/>
    <w:rsid w:val="004F3D9E"/>
    <w:rsid w:val="00503686"/>
    <w:rsid w:val="00512280"/>
    <w:rsid w:val="005469E7"/>
    <w:rsid w:val="005939EE"/>
    <w:rsid w:val="005A2A24"/>
    <w:rsid w:val="00603369"/>
    <w:rsid w:val="00622D94"/>
    <w:rsid w:val="00655951"/>
    <w:rsid w:val="00682ED3"/>
    <w:rsid w:val="006B7930"/>
    <w:rsid w:val="006D7DFA"/>
    <w:rsid w:val="00703EBE"/>
    <w:rsid w:val="00724214"/>
    <w:rsid w:val="007408B3"/>
    <w:rsid w:val="00766D3B"/>
    <w:rsid w:val="007A60ED"/>
    <w:rsid w:val="007A62A1"/>
    <w:rsid w:val="007B51E2"/>
    <w:rsid w:val="007E126F"/>
    <w:rsid w:val="008175BE"/>
    <w:rsid w:val="00856C48"/>
    <w:rsid w:val="00857D49"/>
    <w:rsid w:val="0086527E"/>
    <w:rsid w:val="008850D5"/>
    <w:rsid w:val="008E79B7"/>
    <w:rsid w:val="009208D2"/>
    <w:rsid w:val="009216C2"/>
    <w:rsid w:val="00926E65"/>
    <w:rsid w:val="00930517"/>
    <w:rsid w:val="00980EAF"/>
    <w:rsid w:val="00981F1D"/>
    <w:rsid w:val="00A36FF0"/>
    <w:rsid w:val="00A646D7"/>
    <w:rsid w:val="00B5520F"/>
    <w:rsid w:val="00B923E1"/>
    <w:rsid w:val="00BE1474"/>
    <w:rsid w:val="00C72BE8"/>
    <w:rsid w:val="00D621C2"/>
    <w:rsid w:val="00D96482"/>
    <w:rsid w:val="00E10095"/>
    <w:rsid w:val="00EA14C8"/>
    <w:rsid w:val="00F0773B"/>
    <w:rsid w:val="00F57125"/>
    <w:rsid w:val="00F66439"/>
    <w:rsid w:val="00FC1F1A"/>
    <w:rsid w:val="00FC40E0"/>
    <w:rsid w:val="00FC6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ECD6E"/>
  <w15:chartTrackingRefBased/>
  <w15:docId w15:val="{F033D0E3-AB9F-7448-A0F2-5CA8974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character" w:customStyle="1" w:styleId="apple-converted-space">
    <w:name w:val="apple-converted-space"/>
    <w:basedOn w:val="DefaultParagraphFont"/>
    <w:rsid w:val="00397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40401943">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1580409199">
      <w:bodyDiv w:val="1"/>
      <w:marLeft w:val="0"/>
      <w:marRight w:val="0"/>
      <w:marTop w:val="0"/>
      <w:marBottom w:val="0"/>
      <w:divBdr>
        <w:top w:val="none" w:sz="0" w:space="0" w:color="auto"/>
        <w:left w:val="none" w:sz="0" w:space="0" w:color="auto"/>
        <w:bottom w:val="none" w:sz="0" w:space="0" w:color="auto"/>
        <w:right w:val="none" w:sz="0" w:space="0" w:color="auto"/>
      </w:divBdr>
    </w:div>
    <w:div w:id="1582910292">
      <w:bodyDiv w:val="1"/>
      <w:marLeft w:val="0"/>
      <w:marRight w:val="0"/>
      <w:marTop w:val="0"/>
      <w:marBottom w:val="0"/>
      <w:divBdr>
        <w:top w:val="none" w:sz="0" w:space="0" w:color="auto"/>
        <w:left w:val="none" w:sz="0" w:space="0" w:color="auto"/>
        <w:bottom w:val="none" w:sz="0" w:space="0" w:color="auto"/>
        <w:right w:val="none" w:sz="0" w:space="0" w:color="auto"/>
      </w:divBdr>
    </w:div>
    <w:div w:id="172675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topcon_today" TargetMode="External"/><Relationship Id="rId18" Type="http://schemas.openxmlformats.org/officeDocument/2006/relationships/hyperlink" Target="https://twitter.com/topconag"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linkedin.com/company/topcon-positioning-group" TargetMode="External"/><Relationship Id="rId17" Type="http://schemas.openxmlformats.org/officeDocument/2006/relationships/hyperlink" Target="https://www.linkedin.com/company/topconagriculture/" TargetMode="External"/><Relationship Id="rId2" Type="http://schemas.openxmlformats.org/officeDocument/2006/relationships/customXml" Target="../customXml/item2.xml"/><Relationship Id="rId16" Type="http://schemas.openxmlformats.org/officeDocument/2006/relationships/hyperlink" Target="http://www.topconpositioning.com/agriculture" TargetMode="External"/><Relationship Id="rId20" Type="http://schemas.openxmlformats.org/officeDocument/2006/relationships/hyperlink" Target="mailto:CorpComm@topcon.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opconpositioning.co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global.topcon.com/" TargetMode="External"/><Relationship Id="rId23" Type="http://schemas.openxmlformats.org/officeDocument/2006/relationships/fontTable" Target="fontTable.xml"/><Relationship Id="rId10" Type="http://schemas.openxmlformats.org/officeDocument/2006/relationships/hyperlink" Target="https://www.topconpositioning.com/smart-implements-and-harvest/steering-interfaces/ags-2" TargetMode="External"/><Relationship Id="rId19" Type="http://schemas.openxmlformats.org/officeDocument/2006/relationships/hyperlink" Target="https://www.facebook.com/pg/TopconA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acebook.com/TopconToday/"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leech/Downloads/CorpPress_Release_Templates/PressRelease_US_e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066387519EE042B1706BEF23E0F030" ma:contentTypeVersion="4" ma:contentTypeDescription="Create a new document." ma:contentTypeScope="" ma:versionID="f243aedc198bc62be13bd891f1e34d3d">
  <xsd:schema xmlns:xsd="http://www.w3.org/2001/XMLSchema" xmlns:xs="http://www.w3.org/2001/XMLSchema" xmlns:p="http://schemas.microsoft.com/office/2006/metadata/properties" xmlns:ns2="d33a2c0b-21cc-4775-98f9-97ee21385f3b" targetNamespace="http://schemas.microsoft.com/office/2006/metadata/properties" ma:root="true" ma:fieldsID="a60fb1a06db98609001489194757df38" ns2:_="">
    <xsd:import namespace="d33a2c0b-21cc-4775-98f9-97ee21385f3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3a2c0b-21cc-4775-98f9-97ee21385f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FFA643-CBBD-4DB0-841C-022263000C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2DE4AD-71C9-4896-A05F-F7E860833FEF}">
  <ds:schemaRefs>
    <ds:schemaRef ds:uri="http://schemas.microsoft.com/sharepoint/v3/contenttype/forms"/>
  </ds:schemaRefs>
</ds:datastoreItem>
</file>

<file path=customXml/itemProps3.xml><?xml version="1.0" encoding="utf-8"?>
<ds:datastoreItem xmlns:ds="http://schemas.openxmlformats.org/officeDocument/2006/customXml" ds:itemID="{DE13EF3E-DDF6-4082-A686-450D0C37C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3a2c0b-21cc-4775-98f9-97ee21385f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PressRelease_US_eng.dotx</Template>
  <TotalTime>2</TotalTime>
  <Pages>1</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Lauren Leech</cp:lastModifiedBy>
  <cp:revision>6</cp:revision>
  <dcterms:created xsi:type="dcterms:W3CDTF">2021-02-26T19:15:00Z</dcterms:created>
  <dcterms:modified xsi:type="dcterms:W3CDTF">2021-04-21T14:38:00Z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0x010100E6066387519EE042B1706BEF23E0F030</vt:lpwstr>
  </property>
</Properties>
</file>