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49590" w14:textId="203D8AE9" w:rsidR="00FA4779" w:rsidRDefault="00435E85" w:rsidP="00FA4779">
      <w:pPr>
        <w:spacing w:after="2"/>
        <w:jc w:val="center"/>
        <w:rPr>
          <w:b/>
          <w:bCs/>
          <w:color w:val="007DC5"/>
          <w:sz w:val="28"/>
          <w:szCs w:val="24"/>
        </w:rPr>
      </w:pPr>
      <w:r w:rsidRPr="00435E85">
        <w:rPr>
          <w:b/>
          <w:bCs/>
          <w:color w:val="007DC5"/>
          <w:sz w:val="28"/>
          <w:szCs w:val="24"/>
        </w:rPr>
        <w:t xml:space="preserve">Topcon </w:t>
      </w:r>
      <w:proofErr w:type="spellStart"/>
      <w:r w:rsidRPr="00435E85">
        <w:rPr>
          <w:b/>
          <w:bCs/>
          <w:color w:val="007DC5"/>
          <w:sz w:val="28"/>
          <w:szCs w:val="24"/>
        </w:rPr>
        <w:t>adquiere</w:t>
      </w:r>
      <w:proofErr w:type="spellEnd"/>
      <w:r w:rsidRPr="00435E85">
        <w:rPr>
          <w:b/>
          <w:bCs/>
          <w:color w:val="007DC5"/>
          <w:sz w:val="28"/>
          <w:szCs w:val="24"/>
        </w:rPr>
        <w:t xml:space="preserve"> Digital Construction Wor</w:t>
      </w:r>
      <w:r>
        <w:rPr>
          <w:b/>
          <w:bCs/>
          <w:color w:val="007DC5"/>
          <w:sz w:val="28"/>
          <w:szCs w:val="24"/>
        </w:rPr>
        <w:t>ks</w:t>
      </w:r>
    </w:p>
    <w:p w14:paraId="705570BC" w14:textId="77777777" w:rsidR="00435E85" w:rsidRPr="00C632BF" w:rsidRDefault="00435E85" w:rsidP="00FA4779">
      <w:pPr>
        <w:spacing w:after="2"/>
        <w:jc w:val="center"/>
        <w:rPr>
          <w:i/>
          <w:iCs/>
          <w:sz w:val="20"/>
          <w:szCs w:val="20"/>
        </w:rPr>
      </w:pPr>
    </w:p>
    <w:p w14:paraId="663928A1" w14:textId="77777777" w:rsidR="00435E85" w:rsidRPr="00435E85" w:rsidRDefault="00435E85" w:rsidP="00435E85">
      <w:pPr>
        <w:pStyle w:val="NormalWeb"/>
        <w:spacing w:before="0" w:beforeAutospacing="0" w:after="225" w:afterAutospacing="0"/>
        <w:rPr>
          <w:rFonts w:ascii="Arial" w:hAnsi="Arial" w:cs="Arial"/>
          <w:color w:val="2D2D2D"/>
          <w:sz w:val="22"/>
          <w:szCs w:val="22"/>
          <w:lang w:val="es-ES"/>
        </w:rPr>
      </w:pPr>
      <w:r w:rsidRPr="00435E85">
        <w:rPr>
          <w:rStyle w:val="Emphasis"/>
          <w:rFonts w:ascii="Arial" w:hAnsi="Arial" w:cs="Arial"/>
          <w:color w:val="2D2D2D"/>
          <w:sz w:val="22"/>
          <w:szCs w:val="22"/>
          <w:lang w:val="es-ES"/>
        </w:rPr>
        <w:t>LIVERMORE, California – 14 de marzo de 2023</w:t>
      </w:r>
      <w:r w:rsidRPr="00435E85">
        <w:rPr>
          <w:rStyle w:val="apple-converted-space"/>
          <w:rFonts w:ascii="Arial" w:hAnsi="Arial" w:cs="Arial"/>
          <w:color w:val="2D2D2D"/>
          <w:sz w:val="22"/>
          <w:szCs w:val="22"/>
          <w:lang w:val="es-ES"/>
        </w:rPr>
        <w:t> </w:t>
      </w:r>
      <w:r w:rsidRPr="00435E85">
        <w:rPr>
          <w:rFonts w:ascii="Arial" w:hAnsi="Arial" w:cs="Arial"/>
          <w:color w:val="2D2D2D"/>
          <w:sz w:val="22"/>
          <w:szCs w:val="22"/>
          <w:lang w:val="es-ES"/>
        </w:rPr>
        <w:t>–</w:t>
      </w:r>
      <w:r w:rsidRPr="00435E85">
        <w:rPr>
          <w:rStyle w:val="apple-converted-space"/>
          <w:rFonts w:ascii="Arial" w:hAnsi="Arial" w:cs="Arial"/>
          <w:color w:val="2D2D2D"/>
          <w:sz w:val="22"/>
          <w:szCs w:val="22"/>
          <w:lang w:val="es-ES"/>
        </w:rPr>
        <w:t> </w:t>
      </w:r>
      <w:hyperlink r:id="rId7" w:history="1">
        <w:r w:rsidRPr="00435E85">
          <w:rPr>
            <w:rStyle w:val="Hyperlink"/>
            <w:rFonts w:ascii="Arial" w:hAnsi="Arial" w:cs="Arial"/>
            <w:color w:val="0A8CFA"/>
            <w:sz w:val="22"/>
            <w:szCs w:val="22"/>
            <w:u w:val="none"/>
            <w:lang w:val="es-ES"/>
          </w:rPr>
          <w:t>Top</w:t>
        </w:r>
        <w:r w:rsidRPr="00435E85">
          <w:rPr>
            <w:rStyle w:val="Hyperlink"/>
            <w:rFonts w:ascii="Arial" w:hAnsi="Arial" w:cs="Arial"/>
            <w:color w:val="0A8CFA"/>
            <w:sz w:val="22"/>
            <w:szCs w:val="22"/>
            <w:u w:val="none"/>
            <w:lang w:val="es-ES"/>
          </w:rPr>
          <w:t>c</w:t>
        </w:r>
        <w:r w:rsidRPr="00435E85">
          <w:rPr>
            <w:rStyle w:val="Hyperlink"/>
            <w:rFonts w:ascii="Arial" w:hAnsi="Arial" w:cs="Arial"/>
            <w:color w:val="0A8CFA"/>
            <w:sz w:val="22"/>
            <w:szCs w:val="22"/>
            <w:u w:val="none"/>
            <w:lang w:val="es-ES"/>
          </w:rPr>
          <w:t xml:space="preserve">on </w:t>
        </w:r>
        <w:proofErr w:type="spellStart"/>
        <w:r w:rsidRPr="00435E85">
          <w:rPr>
            <w:rStyle w:val="Hyperlink"/>
            <w:rFonts w:ascii="Arial" w:hAnsi="Arial" w:cs="Arial"/>
            <w:color w:val="0A8CFA"/>
            <w:sz w:val="22"/>
            <w:szCs w:val="22"/>
            <w:u w:val="none"/>
            <w:lang w:val="es-ES"/>
          </w:rPr>
          <w:t>Positioning</w:t>
        </w:r>
        <w:proofErr w:type="spellEnd"/>
        <w:r w:rsidRPr="00435E85">
          <w:rPr>
            <w:rStyle w:val="Hyperlink"/>
            <w:rFonts w:ascii="Arial" w:hAnsi="Arial" w:cs="Arial"/>
            <w:color w:val="0A8CFA"/>
            <w:sz w:val="22"/>
            <w:szCs w:val="22"/>
            <w:u w:val="none"/>
            <w:lang w:val="es-ES"/>
          </w:rPr>
          <w:t xml:space="preserve"> </w:t>
        </w:r>
        <w:proofErr w:type="spellStart"/>
        <w:r w:rsidRPr="00435E85">
          <w:rPr>
            <w:rStyle w:val="Hyperlink"/>
            <w:rFonts w:ascii="Arial" w:hAnsi="Arial" w:cs="Arial"/>
            <w:color w:val="0A8CFA"/>
            <w:sz w:val="22"/>
            <w:szCs w:val="22"/>
            <w:u w:val="none"/>
            <w:lang w:val="es-ES"/>
          </w:rPr>
          <w:t>Systems</w:t>
        </w:r>
        <w:proofErr w:type="spellEnd"/>
      </w:hyperlink>
      <w:r w:rsidRPr="00435E85">
        <w:rPr>
          <w:rStyle w:val="apple-converted-space"/>
          <w:rFonts w:ascii="Arial" w:hAnsi="Arial" w:cs="Arial"/>
          <w:color w:val="2D2D2D"/>
          <w:sz w:val="22"/>
          <w:szCs w:val="22"/>
          <w:lang w:val="es-ES"/>
        </w:rPr>
        <w:t> </w:t>
      </w:r>
      <w:r w:rsidRPr="00435E85">
        <w:rPr>
          <w:rFonts w:ascii="Arial" w:hAnsi="Arial" w:cs="Arial"/>
          <w:color w:val="2D2D2D"/>
          <w:sz w:val="22"/>
          <w:szCs w:val="22"/>
          <w:lang w:val="es-ES"/>
        </w:rPr>
        <w:t>ha adquirido la empresa de software para construcción y servicios e integraciones de datos</w:t>
      </w:r>
      <w:r w:rsidRPr="00435E85">
        <w:rPr>
          <w:rStyle w:val="apple-converted-space"/>
          <w:rFonts w:ascii="Arial" w:hAnsi="Arial" w:cs="Arial"/>
          <w:color w:val="2D2D2D"/>
          <w:sz w:val="22"/>
          <w:szCs w:val="22"/>
          <w:lang w:val="es-ES"/>
        </w:rPr>
        <w:t> </w:t>
      </w:r>
      <w:hyperlink r:id="rId8" w:tgtFrame="_blank" w:history="1">
        <w:r w:rsidRPr="00435E85">
          <w:rPr>
            <w:rStyle w:val="Hyperlink"/>
            <w:rFonts w:ascii="Arial" w:hAnsi="Arial" w:cs="Arial"/>
            <w:color w:val="0A8CFA"/>
            <w:sz w:val="22"/>
            <w:szCs w:val="22"/>
            <w:u w:val="none"/>
            <w:lang w:val="es-ES"/>
          </w:rPr>
          <w:t>Di</w:t>
        </w:r>
        <w:r w:rsidRPr="00435E85">
          <w:rPr>
            <w:rStyle w:val="Hyperlink"/>
            <w:rFonts w:ascii="Arial" w:hAnsi="Arial" w:cs="Arial"/>
            <w:color w:val="0A8CFA"/>
            <w:sz w:val="22"/>
            <w:szCs w:val="22"/>
            <w:u w:val="none"/>
            <w:lang w:val="es-ES"/>
          </w:rPr>
          <w:t>g</w:t>
        </w:r>
        <w:r w:rsidRPr="00435E85">
          <w:rPr>
            <w:rStyle w:val="Hyperlink"/>
            <w:rFonts w:ascii="Arial" w:hAnsi="Arial" w:cs="Arial"/>
            <w:color w:val="0A8CFA"/>
            <w:sz w:val="22"/>
            <w:szCs w:val="22"/>
            <w:u w:val="none"/>
            <w:lang w:val="es-ES"/>
          </w:rPr>
          <w:t xml:space="preserve">ital </w:t>
        </w:r>
        <w:proofErr w:type="spellStart"/>
        <w:r w:rsidRPr="00435E85">
          <w:rPr>
            <w:rStyle w:val="Hyperlink"/>
            <w:rFonts w:ascii="Arial" w:hAnsi="Arial" w:cs="Arial"/>
            <w:color w:val="0A8CFA"/>
            <w:sz w:val="22"/>
            <w:szCs w:val="22"/>
            <w:u w:val="none"/>
            <w:lang w:val="es-ES"/>
          </w:rPr>
          <w:t>Construction</w:t>
        </w:r>
        <w:proofErr w:type="spellEnd"/>
        <w:r w:rsidRPr="00435E85">
          <w:rPr>
            <w:rStyle w:val="Hyperlink"/>
            <w:rFonts w:ascii="Arial" w:hAnsi="Arial" w:cs="Arial"/>
            <w:color w:val="0A8CFA"/>
            <w:sz w:val="22"/>
            <w:szCs w:val="22"/>
            <w:u w:val="none"/>
            <w:lang w:val="es-ES"/>
          </w:rPr>
          <w:t xml:space="preserve"> Works</w:t>
        </w:r>
      </w:hyperlink>
      <w:r w:rsidRPr="00435E85">
        <w:rPr>
          <w:rStyle w:val="apple-converted-space"/>
          <w:rFonts w:ascii="Arial" w:hAnsi="Arial" w:cs="Arial"/>
          <w:color w:val="2D2D2D"/>
          <w:sz w:val="22"/>
          <w:szCs w:val="22"/>
          <w:lang w:val="es-ES"/>
        </w:rPr>
        <w:t> </w:t>
      </w:r>
      <w:r w:rsidRPr="00435E85">
        <w:rPr>
          <w:rFonts w:ascii="Arial" w:hAnsi="Arial" w:cs="Arial"/>
          <w:color w:val="2D2D2D"/>
          <w:sz w:val="22"/>
          <w:szCs w:val="22"/>
          <w:lang w:val="es-ES"/>
        </w:rPr>
        <w:t>(DCW). La plataforma de integración de servicios y software de DCW ayudará a los clientes a navegar y maximizar el uso de los datos de construcción de los que disponen en las múltiples aplicaciones y software.</w:t>
      </w:r>
    </w:p>
    <w:p w14:paraId="39D887DF" w14:textId="77777777" w:rsidR="00435E85" w:rsidRPr="00435E85" w:rsidRDefault="00435E85" w:rsidP="00435E85">
      <w:pPr>
        <w:pStyle w:val="NormalWeb"/>
        <w:spacing w:before="0" w:beforeAutospacing="0" w:after="225" w:afterAutospacing="0"/>
        <w:rPr>
          <w:rFonts w:ascii="Arial" w:hAnsi="Arial" w:cs="Arial"/>
          <w:color w:val="2D2D2D"/>
          <w:sz w:val="22"/>
          <w:szCs w:val="22"/>
          <w:lang w:val="es-ES"/>
        </w:rPr>
      </w:pPr>
      <w:r w:rsidRPr="00435E85">
        <w:rPr>
          <w:rFonts w:ascii="Arial" w:hAnsi="Arial" w:cs="Arial"/>
          <w:color w:val="2D2D2D"/>
          <w:sz w:val="22"/>
          <w:szCs w:val="22"/>
          <w:lang w:val="es-ES"/>
        </w:rPr>
        <w:t>Los propietarios de empresas de construcción de hoy en día tienen más datos críticos en sus manos que nunca, pero sintetizar toda esa información proveniente de tantas fuentes suele presentar un desafío. Para poder tomar decisiones empresariales mejor informadas, los contratistas necesitan una forma sencilla de comprender todos los datos generados por las diversas herramientas digitales y el software a lo largo de cada fase de un proyecto... aquí es donde aparece DCW en la ecuación.</w:t>
      </w:r>
    </w:p>
    <w:p w14:paraId="42E1589E" w14:textId="77777777" w:rsidR="00435E85" w:rsidRPr="00435E85" w:rsidRDefault="00435E85" w:rsidP="00435E85">
      <w:pPr>
        <w:pStyle w:val="NormalWeb"/>
        <w:spacing w:before="0" w:beforeAutospacing="0" w:after="225" w:afterAutospacing="0"/>
        <w:rPr>
          <w:rFonts w:ascii="Arial" w:hAnsi="Arial" w:cs="Arial"/>
          <w:color w:val="2D2D2D"/>
          <w:sz w:val="22"/>
          <w:szCs w:val="22"/>
          <w:lang w:val="es-ES"/>
        </w:rPr>
      </w:pPr>
      <w:r w:rsidRPr="00435E85">
        <w:rPr>
          <w:rFonts w:ascii="Arial" w:hAnsi="Arial" w:cs="Arial"/>
          <w:color w:val="2D2D2D"/>
          <w:sz w:val="22"/>
          <w:szCs w:val="22"/>
          <w:lang w:val="es-ES"/>
        </w:rPr>
        <w:t xml:space="preserve">"DCW permite la conexión entre el lugar de trabajo y la oficina", dijo Jason </w:t>
      </w:r>
      <w:proofErr w:type="spellStart"/>
      <w:r w:rsidRPr="00435E85">
        <w:rPr>
          <w:rFonts w:ascii="Arial" w:hAnsi="Arial" w:cs="Arial"/>
          <w:color w:val="2D2D2D"/>
          <w:sz w:val="22"/>
          <w:szCs w:val="22"/>
          <w:lang w:val="es-ES"/>
        </w:rPr>
        <w:t>Hallett</w:t>
      </w:r>
      <w:proofErr w:type="spellEnd"/>
      <w:r w:rsidRPr="00435E85">
        <w:rPr>
          <w:rFonts w:ascii="Arial" w:hAnsi="Arial" w:cs="Arial"/>
          <w:color w:val="2D2D2D"/>
          <w:sz w:val="22"/>
          <w:szCs w:val="22"/>
          <w:lang w:val="es-ES"/>
        </w:rPr>
        <w:t>, vicepresidente y gerente general de DCW. "La automatización y la disponibilidad de datos integrados y agregados proporcionan perspectivas más amplias respecto del rendimiento y el Ahora, como parte de Topcon, nuestra plataforma de integraciones aumenta el valor de la interoperabilidad de Topcon con el software de terceros que suele utilizarse para ejecutar las operaciones guiadas por máquina. Esto le ahorra tiempo y dinero a los usuarios al automatizar la generación de informes y eliminar el ingreso manual de datos en un entorno de proyecto con numerosos proveedores y partes interesadas".</w:t>
      </w:r>
    </w:p>
    <w:p w14:paraId="5A1180BC" w14:textId="77777777" w:rsidR="00435E85" w:rsidRPr="00435E85" w:rsidRDefault="00435E85" w:rsidP="00435E85">
      <w:pPr>
        <w:pStyle w:val="NormalWeb"/>
        <w:spacing w:before="0" w:beforeAutospacing="0" w:after="225" w:afterAutospacing="0"/>
        <w:rPr>
          <w:rFonts w:ascii="Arial" w:hAnsi="Arial" w:cs="Arial"/>
          <w:color w:val="2D2D2D"/>
          <w:sz w:val="22"/>
          <w:szCs w:val="22"/>
          <w:lang w:val="es-ES"/>
        </w:rPr>
      </w:pPr>
      <w:r w:rsidRPr="00435E85">
        <w:rPr>
          <w:rFonts w:ascii="Arial" w:hAnsi="Arial" w:cs="Arial"/>
          <w:color w:val="2D2D2D"/>
          <w:sz w:val="22"/>
          <w:szCs w:val="22"/>
          <w:lang w:val="es-ES"/>
        </w:rPr>
        <w:t>El equipo de DCW sigue enfocándose en las integraciones que conectan la fase de planificación y diseño del proyecto con las fases de construcción y finalización en el campo. Esta conexión entre la oficina y el emplazamiento proporciona flujos de trabajo automatizados y visualización profunda y generación de informes dentro de una plataforma de integración segura dirigida al usuario.</w:t>
      </w:r>
    </w:p>
    <w:p w14:paraId="6C84963E" w14:textId="77777777" w:rsidR="00435E85" w:rsidRPr="00435E85" w:rsidRDefault="00435E85" w:rsidP="00435E85">
      <w:pPr>
        <w:pStyle w:val="NormalWeb"/>
        <w:spacing w:before="0" w:beforeAutospacing="0" w:after="225" w:afterAutospacing="0"/>
        <w:rPr>
          <w:rFonts w:ascii="Arial" w:hAnsi="Arial" w:cs="Arial"/>
          <w:color w:val="2D2D2D"/>
          <w:sz w:val="22"/>
          <w:szCs w:val="22"/>
          <w:lang w:val="es-ES"/>
        </w:rPr>
      </w:pPr>
      <w:r w:rsidRPr="00435E85">
        <w:rPr>
          <w:rFonts w:ascii="Arial" w:hAnsi="Arial" w:cs="Arial"/>
          <w:color w:val="2D2D2D"/>
          <w:sz w:val="22"/>
          <w:szCs w:val="22"/>
          <w:lang w:val="es-ES"/>
        </w:rPr>
        <w:t xml:space="preserve">"La incorporación del equipo de DCW a Topcon aumenta totalmente el valor de nuestras soluciones existentes", dijo Murray </w:t>
      </w:r>
      <w:proofErr w:type="spellStart"/>
      <w:r w:rsidRPr="00435E85">
        <w:rPr>
          <w:rFonts w:ascii="Arial" w:hAnsi="Arial" w:cs="Arial"/>
          <w:color w:val="2D2D2D"/>
          <w:sz w:val="22"/>
          <w:szCs w:val="22"/>
          <w:lang w:val="es-ES"/>
        </w:rPr>
        <w:t>Lodge</w:t>
      </w:r>
      <w:proofErr w:type="spellEnd"/>
      <w:r w:rsidRPr="00435E85">
        <w:rPr>
          <w:rFonts w:ascii="Arial" w:hAnsi="Arial" w:cs="Arial"/>
          <w:color w:val="2D2D2D"/>
          <w:sz w:val="22"/>
          <w:szCs w:val="22"/>
          <w:lang w:val="es-ES"/>
        </w:rPr>
        <w:t xml:space="preserve">, vicepresidente ejecutivo y gerente general de Topcon. "Durante décadas, Topcon ha combinado múltiples sensores y tecnologías para aumentar la eficiencia y simplificar las operaciones con equipos pesados de diversos fabricantes. Ahora, ampliamos esa propuesta de valor e incluimos el intercambio de datos automatizado con las herramientas y software de planificación que se usan generalmente en los proyectos de construcción, así como las integraciones con los </w:t>
      </w:r>
      <w:proofErr w:type="gramStart"/>
      <w:r w:rsidRPr="00435E85">
        <w:rPr>
          <w:rFonts w:ascii="Arial" w:hAnsi="Arial" w:cs="Arial"/>
          <w:color w:val="2D2D2D"/>
          <w:sz w:val="22"/>
          <w:szCs w:val="22"/>
          <w:lang w:val="es-ES"/>
        </w:rPr>
        <w:t>software más populares</w:t>
      </w:r>
      <w:proofErr w:type="gramEnd"/>
      <w:r w:rsidRPr="00435E85">
        <w:rPr>
          <w:rFonts w:ascii="Arial" w:hAnsi="Arial" w:cs="Arial"/>
          <w:color w:val="2D2D2D"/>
          <w:sz w:val="22"/>
          <w:szCs w:val="22"/>
          <w:lang w:val="es-ES"/>
        </w:rPr>
        <w:t xml:space="preserve"> que utilizan los contratistas para gestionar activos, personal y materiales".</w:t>
      </w:r>
    </w:p>
    <w:p w14:paraId="3584C295" w14:textId="77777777" w:rsidR="00435E85" w:rsidRPr="00435E85" w:rsidRDefault="00435E85" w:rsidP="00435E85">
      <w:pPr>
        <w:pStyle w:val="NormalWeb"/>
        <w:spacing w:before="0" w:beforeAutospacing="0" w:after="225" w:afterAutospacing="0"/>
        <w:rPr>
          <w:rFonts w:ascii="Arial" w:hAnsi="Arial" w:cs="Arial"/>
          <w:color w:val="2D2D2D"/>
          <w:sz w:val="22"/>
          <w:szCs w:val="22"/>
          <w:lang w:val="es-ES"/>
        </w:rPr>
      </w:pPr>
      <w:r w:rsidRPr="00435E85">
        <w:rPr>
          <w:rFonts w:ascii="Arial" w:hAnsi="Arial" w:cs="Arial"/>
          <w:color w:val="2D2D2D"/>
          <w:sz w:val="22"/>
          <w:szCs w:val="22"/>
          <w:lang w:val="es-ES"/>
        </w:rPr>
        <w:t xml:space="preserve">Para obtener más información sobre Topcon </w:t>
      </w:r>
      <w:proofErr w:type="spellStart"/>
      <w:r w:rsidRPr="00435E85">
        <w:rPr>
          <w:rFonts w:ascii="Arial" w:hAnsi="Arial" w:cs="Arial"/>
          <w:color w:val="2D2D2D"/>
          <w:sz w:val="22"/>
          <w:szCs w:val="22"/>
          <w:lang w:val="es-ES"/>
        </w:rPr>
        <w:t>Positioning</w:t>
      </w:r>
      <w:proofErr w:type="spellEnd"/>
      <w:r w:rsidRPr="00435E85">
        <w:rPr>
          <w:rFonts w:ascii="Arial" w:hAnsi="Arial" w:cs="Arial"/>
          <w:color w:val="2D2D2D"/>
          <w:sz w:val="22"/>
          <w:szCs w:val="22"/>
          <w:lang w:val="es-ES"/>
        </w:rPr>
        <w:t xml:space="preserve"> </w:t>
      </w:r>
      <w:proofErr w:type="spellStart"/>
      <w:r w:rsidRPr="00435E85">
        <w:rPr>
          <w:rFonts w:ascii="Arial" w:hAnsi="Arial" w:cs="Arial"/>
          <w:color w:val="2D2D2D"/>
          <w:sz w:val="22"/>
          <w:szCs w:val="22"/>
          <w:lang w:val="es-ES"/>
        </w:rPr>
        <w:t>Systems</w:t>
      </w:r>
      <w:proofErr w:type="spellEnd"/>
      <w:r w:rsidRPr="00435E85">
        <w:rPr>
          <w:rFonts w:ascii="Arial" w:hAnsi="Arial" w:cs="Arial"/>
          <w:color w:val="2D2D2D"/>
          <w:sz w:val="22"/>
          <w:szCs w:val="22"/>
          <w:lang w:val="es-ES"/>
        </w:rPr>
        <w:t>, visite</w:t>
      </w:r>
      <w:r w:rsidRPr="00435E85">
        <w:rPr>
          <w:rStyle w:val="apple-converted-space"/>
          <w:rFonts w:ascii="Arial" w:hAnsi="Arial" w:cs="Arial"/>
          <w:color w:val="2D2D2D"/>
          <w:sz w:val="22"/>
          <w:szCs w:val="22"/>
          <w:lang w:val="es-ES"/>
        </w:rPr>
        <w:t> </w:t>
      </w:r>
      <w:hyperlink r:id="rId9" w:history="1">
        <w:r w:rsidRPr="00435E85">
          <w:rPr>
            <w:rStyle w:val="Hyperlink"/>
            <w:rFonts w:ascii="Arial" w:hAnsi="Arial" w:cs="Arial"/>
            <w:color w:val="0A8CFA"/>
            <w:sz w:val="22"/>
            <w:szCs w:val="22"/>
            <w:u w:val="none"/>
            <w:lang w:val="es-ES"/>
          </w:rPr>
          <w:t>topconpositioning.com</w:t>
        </w:r>
      </w:hyperlink>
      <w:r w:rsidRPr="00435E85">
        <w:rPr>
          <w:rFonts w:ascii="Arial" w:hAnsi="Arial" w:cs="Arial"/>
          <w:color w:val="2D2D2D"/>
          <w:sz w:val="22"/>
          <w:szCs w:val="22"/>
          <w:lang w:val="es-ES"/>
        </w:rPr>
        <w:t>. Para obtener más información sobre DCW, visite </w:t>
      </w:r>
      <w:hyperlink r:id="rId10" w:tgtFrame="_blank" w:history="1">
        <w:r w:rsidRPr="00435E85">
          <w:rPr>
            <w:rStyle w:val="Hyperlink"/>
            <w:rFonts w:ascii="Arial" w:hAnsi="Arial" w:cs="Arial"/>
            <w:color w:val="0A8CFA"/>
            <w:sz w:val="22"/>
            <w:szCs w:val="22"/>
            <w:u w:val="none"/>
            <w:lang w:val="es-ES"/>
          </w:rPr>
          <w:t>digitalconstructionworks.com</w:t>
        </w:r>
      </w:hyperlink>
      <w:r w:rsidRPr="00435E85">
        <w:rPr>
          <w:rFonts w:ascii="Arial" w:hAnsi="Arial" w:cs="Arial"/>
          <w:color w:val="2D2D2D"/>
          <w:sz w:val="22"/>
          <w:szCs w:val="22"/>
          <w:lang w:val="es-ES"/>
        </w:rPr>
        <w:t>.</w:t>
      </w:r>
    </w:p>
    <w:p w14:paraId="4129A3EC" w14:textId="77777777" w:rsidR="00435E85" w:rsidRPr="00435E85" w:rsidRDefault="00435E85" w:rsidP="00435E85">
      <w:pPr>
        <w:pStyle w:val="NormalWeb"/>
        <w:spacing w:before="0" w:beforeAutospacing="0" w:after="225" w:afterAutospacing="0"/>
        <w:rPr>
          <w:rFonts w:ascii="Arial" w:hAnsi="Arial" w:cs="Arial"/>
          <w:color w:val="2D2D2D"/>
          <w:sz w:val="16"/>
          <w:szCs w:val="16"/>
          <w:lang w:val="es-ES"/>
        </w:rPr>
      </w:pPr>
      <w:r w:rsidRPr="00435E85">
        <w:rPr>
          <w:rStyle w:val="Strong"/>
          <w:rFonts w:ascii="Arial" w:hAnsi="Arial" w:cs="Arial"/>
          <w:color w:val="2D2D2D"/>
          <w:sz w:val="16"/>
          <w:szCs w:val="16"/>
          <w:lang w:val="es-ES"/>
        </w:rPr>
        <w:t xml:space="preserve">Acerca de Topcon </w:t>
      </w:r>
      <w:proofErr w:type="spellStart"/>
      <w:r w:rsidRPr="00435E85">
        <w:rPr>
          <w:rStyle w:val="Strong"/>
          <w:rFonts w:ascii="Arial" w:hAnsi="Arial" w:cs="Arial"/>
          <w:color w:val="2D2D2D"/>
          <w:sz w:val="16"/>
          <w:szCs w:val="16"/>
          <w:lang w:val="es-ES"/>
        </w:rPr>
        <w:t>Positioning</w:t>
      </w:r>
      <w:proofErr w:type="spellEnd"/>
      <w:r w:rsidRPr="00435E85">
        <w:rPr>
          <w:rStyle w:val="Strong"/>
          <w:rFonts w:ascii="Arial" w:hAnsi="Arial" w:cs="Arial"/>
          <w:color w:val="2D2D2D"/>
          <w:sz w:val="16"/>
          <w:szCs w:val="16"/>
          <w:lang w:val="es-ES"/>
        </w:rPr>
        <w:t xml:space="preserve"> </w:t>
      </w:r>
      <w:proofErr w:type="spellStart"/>
      <w:r w:rsidRPr="00435E85">
        <w:rPr>
          <w:rStyle w:val="Strong"/>
          <w:rFonts w:ascii="Arial" w:hAnsi="Arial" w:cs="Arial"/>
          <w:color w:val="2D2D2D"/>
          <w:sz w:val="16"/>
          <w:szCs w:val="16"/>
          <w:lang w:val="es-ES"/>
        </w:rPr>
        <w:t>Group</w:t>
      </w:r>
      <w:proofErr w:type="spellEnd"/>
      <w:r w:rsidRPr="00435E85">
        <w:rPr>
          <w:rStyle w:val="Strong"/>
          <w:rFonts w:ascii="Arial" w:hAnsi="Arial" w:cs="Arial"/>
          <w:color w:val="2D2D2D"/>
          <w:sz w:val="16"/>
          <w:szCs w:val="16"/>
          <w:lang w:val="es-ES"/>
        </w:rPr>
        <w:t> </w:t>
      </w:r>
      <w:r w:rsidRPr="00435E85">
        <w:rPr>
          <w:rFonts w:ascii="Arial" w:hAnsi="Arial" w:cs="Arial"/>
          <w:color w:val="2D2D2D"/>
          <w:sz w:val="16"/>
          <w:szCs w:val="16"/>
          <w:lang w:val="es-ES"/>
        </w:rPr>
        <w:br/>
        <w:t xml:space="preserve">Topcon </w:t>
      </w:r>
      <w:proofErr w:type="spellStart"/>
      <w:r w:rsidRPr="00435E85">
        <w:rPr>
          <w:rFonts w:ascii="Arial" w:hAnsi="Arial" w:cs="Arial"/>
          <w:color w:val="2D2D2D"/>
          <w:sz w:val="16"/>
          <w:szCs w:val="16"/>
          <w:lang w:val="es-ES"/>
        </w:rPr>
        <w:t>Positioning</w:t>
      </w:r>
      <w:proofErr w:type="spellEnd"/>
      <w:r w:rsidRPr="00435E85">
        <w:rPr>
          <w:rFonts w:ascii="Arial" w:hAnsi="Arial" w:cs="Arial"/>
          <w:color w:val="2D2D2D"/>
          <w:sz w:val="16"/>
          <w:szCs w:val="16"/>
          <w:lang w:val="es-ES"/>
        </w:rPr>
        <w:t xml:space="preserve"> </w:t>
      </w:r>
      <w:proofErr w:type="spellStart"/>
      <w:r w:rsidRPr="00435E85">
        <w:rPr>
          <w:rFonts w:ascii="Arial" w:hAnsi="Arial" w:cs="Arial"/>
          <w:color w:val="2D2D2D"/>
          <w:sz w:val="16"/>
          <w:szCs w:val="16"/>
          <w:lang w:val="es-ES"/>
        </w:rPr>
        <w:t>Group</w:t>
      </w:r>
      <w:proofErr w:type="spellEnd"/>
      <w:r w:rsidRPr="00435E85">
        <w:rPr>
          <w:rFonts w:ascii="Arial" w:hAnsi="Arial" w:cs="Arial"/>
          <w:color w:val="2D2D2D"/>
          <w:sz w:val="16"/>
          <w:szCs w:val="16"/>
          <w:lang w:val="es-ES"/>
        </w:rPr>
        <w:t xml:space="preserve">, empresa puntera en tecnología y ventajas para el cliente, es uno de los principales diseñadores, fabricantes y distribuidores del sector que suministra soluciones de flujo de trabajo y precisión en la medición para los mercados mundiales de los ámbitos de la construcción, geoespacial y agrícola. Topcon </w:t>
      </w:r>
      <w:proofErr w:type="spellStart"/>
      <w:r w:rsidRPr="00435E85">
        <w:rPr>
          <w:rFonts w:ascii="Arial" w:hAnsi="Arial" w:cs="Arial"/>
          <w:color w:val="2D2D2D"/>
          <w:sz w:val="16"/>
          <w:szCs w:val="16"/>
          <w:lang w:val="es-ES"/>
        </w:rPr>
        <w:t>Positioning</w:t>
      </w:r>
      <w:proofErr w:type="spellEnd"/>
      <w:r w:rsidRPr="00435E85">
        <w:rPr>
          <w:rFonts w:ascii="Arial" w:hAnsi="Arial" w:cs="Arial"/>
          <w:color w:val="2D2D2D"/>
          <w:sz w:val="16"/>
          <w:szCs w:val="16"/>
          <w:lang w:val="es-ES"/>
        </w:rPr>
        <w:t xml:space="preserve"> </w:t>
      </w:r>
      <w:proofErr w:type="spellStart"/>
      <w:r w:rsidRPr="00435E85">
        <w:rPr>
          <w:rFonts w:ascii="Arial" w:hAnsi="Arial" w:cs="Arial"/>
          <w:color w:val="2D2D2D"/>
          <w:sz w:val="16"/>
          <w:szCs w:val="16"/>
          <w:lang w:val="es-ES"/>
        </w:rPr>
        <w:t>Group</w:t>
      </w:r>
      <w:proofErr w:type="spellEnd"/>
      <w:r w:rsidRPr="00435E85">
        <w:rPr>
          <w:rFonts w:ascii="Arial" w:hAnsi="Arial" w:cs="Arial"/>
          <w:color w:val="2D2D2D"/>
          <w:sz w:val="16"/>
          <w:szCs w:val="16"/>
          <w:lang w:val="es-ES"/>
        </w:rPr>
        <w:t xml:space="preserve"> tiene su sede en Livermore, California, Estados Unidos (</w:t>
      </w:r>
      <w:hyperlink r:id="rId11" w:history="1">
        <w:r w:rsidRPr="00435E85">
          <w:rPr>
            <w:rStyle w:val="Hyperlink"/>
            <w:rFonts w:ascii="Arial" w:hAnsi="Arial" w:cs="Arial"/>
            <w:color w:val="0A8CFA"/>
            <w:sz w:val="16"/>
            <w:szCs w:val="16"/>
            <w:u w:val="none"/>
            <w:lang w:val="es-ES"/>
          </w:rPr>
          <w:t>topconpositioning.com</w:t>
        </w:r>
      </w:hyperlink>
      <w:r w:rsidRPr="00435E85">
        <w:rPr>
          <w:rFonts w:ascii="Arial" w:hAnsi="Arial" w:cs="Arial"/>
          <w:color w:val="2D2D2D"/>
          <w:sz w:val="16"/>
          <w:szCs w:val="16"/>
          <w:lang w:val="es-ES"/>
        </w:rPr>
        <w:t>, </w:t>
      </w:r>
      <w:hyperlink r:id="rId12" w:history="1">
        <w:r w:rsidRPr="00435E85">
          <w:rPr>
            <w:rStyle w:val="Hyperlink"/>
            <w:rFonts w:ascii="Arial" w:hAnsi="Arial" w:cs="Arial"/>
            <w:color w:val="0A8CFA"/>
            <w:sz w:val="16"/>
            <w:szCs w:val="16"/>
            <w:u w:val="none"/>
            <w:lang w:val="es-ES"/>
          </w:rPr>
          <w:t>LinkedIn</w:t>
        </w:r>
      </w:hyperlink>
      <w:r w:rsidRPr="00435E85">
        <w:rPr>
          <w:rFonts w:ascii="Arial" w:hAnsi="Arial" w:cs="Arial"/>
          <w:color w:val="2D2D2D"/>
          <w:sz w:val="16"/>
          <w:szCs w:val="16"/>
          <w:lang w:val="es-ES"/>
        </w:rPr>
        <w:t>, </w:t>
      </w:r>
      <w:hyperlink r:id="rId13" w:history="1">
        <w:r w:rsidRPr="00435E85">
          <w:rPr>
            <w:rStyle w:val="Hyperlink"/>
            <w:rFonts w:ascii="Arial" w:hAnsi="Arial" w:cs="Arial"/>
            <w:color w:val="0A8CFA"/>
            <w:sz w:val="16"/>
            <w:szCs w:val="16"/>
            <w:u w:val="none"/>
            <w:lang w:val="es-ES"/>
          </w:rPr>
          <w:t>Twitter</w:t>
        </w:r>
      </w:hyperlink>
      <w:r w:rsidRPr="00435E85">
        <w:rPr>
          <w:rFonts w:ascii="Arial" w:hAnsi="Arial" w:cs="Arial"/>
          <w:color w:val="2D2D2D"/>
          <w:sz w:val="16"/>
          <w:szCs w:val="16"/>
          <w:lang w:val="es-ES"/>
        </w:rPr>
        <w:t>, </w:t>
      </w:r>
      <w:hyperlink r:id="rId14" w:history="1">
        <w:r w:rsidRPr="00435E85">
          <w:rPr>
            <w:rStyle w:val="Hyperlink"/>
            <w:rFonts w:ascii="Arial" w:hAnsi="Arial" w:cs="Arial"/>
            <w:color w:val="0A8CFA"/>
            <w:sz w:val="16"/>
            <w:szCs w:val="16"/>
            <w:u w:val="none"/>
            <w:lang w:val="es-ES"/>
          </w:rPr>
          <w:t>Facebook</w:t>
        </w:r>
      </w:hyperlink>
      <w:r w:rsidRPr="00435E85">
        <w:rPr>
          <w:rFonts w:ascii="Arial" w:hAnsi="Arial" w:cs="Arial"/>
          <w:color w:val="2D2D2D"/>
          <w:sz w:val="16"/>
          <w:szCs w:val="16"/>
          <w:lang w:val="es-ES"/>
        </w:rPr>
        <w:t xml:space="preserve">). Su oficina principal en Europa se encuentra en Capelle a/d </w:t>
      </w:r>
      <w:proofErr w:type="spellStart"/>
      <w:r w:rsidRPr="00435E85">
        <w:rPr>
          <w:rFonts w:ascii="Arial" w:hAnsi="Arial" w:cs="Arial"/>
          <w:color w:val="2D2D2D"/>
          <w:sz w:val="16"/>
          <w:szCs w:val="16"/>
          <w:lang w:val="es-ES"/>
        </w:rPr>
        <w:t>IJssel</w:t>
      </w:r>
      <w:proofErr w:type="spellEnd"/>
      <w:r w:rsidRPr="00435E85">
        <w:rPr>
          <w:rFonts w:ascii="Arial" w:hAnsi="Arial" w:cs="Arial"/>
          <w:color w:val="2D2D2D"/>
          <w:sz w:val="16"/>
          <w:szCs w:val="16"/>
          <w:lang w:val="es-ES"/>
        </w:rPr>
        <w:t xml:space="preserve">, Países Bajos. Topcon </w:t>
      </w:r>
      <w:proofErr w:type="spellStart"/>
      <w:r w:rsidRPr="00435E85">
        <w:rPr>
          <w:rFonts w:ascii="Arial" w:hAnsi="Arial" w:cs="Arial"/>
          <w:color w:val="2D2D2D"/>
          <w:sz w:val="16"/>
          <w:szCs w:val="16"/>
          <w:lang w:val="es-ES"/>
        </w:rPr>
        <w:t>Corporation</w:t>
      </w:r>
      <w:proofErr w:type="spellEnd"/>
      <w:r w:rsidRPr="00435E85">
        <w:rPr>
          <w:rFonts w:ascii="Arial" w:hAnsi="Arial" w:cs="Arial"/>
          <w:color w:val="2D2D2D"/>
          <w:sz w:val="16"/>
          <w:szCs w:val="16"/>
          <w:lang w:val="es-ES"/>
        </w:rPr>
        <w:t xml:space="preserve"> (topcon.com), fundada en 1932, cotiza en la Bolsa de Tokio (7732).</w:t>
      </w:r>
    </w:p>
    <w:p w14:paraId="75826DBF" w14:textId="77777777" w:rsidR="00435E85" w:rsidRPr="00435E85" w:rsidRDefault="00435E85" w:rsidP="00435E85">
      <w:pPr>
        <w:pStyle w:val="rtecenter"/>
        <w:spacing w:before="0" w:beforeAutospacing="0" w:after="225" w:afterAutospacing="0"/>
        <w:jc w:val="center"/>
        <w:rPr>
          <w:rFonts w:ascii="Arial" w:hAnsi="Arial" w:cs="Arial"/>
          <w:color w:val="2D2D2D"/>
          <w:sz w:val="16"/>
          <w:szCs w:val="16"/>
          <w:lang w:val="es-ES"/>
        </w:rPr>
      </w:pPr>
      <w:r w:rsidRPr="00435E85">
        <w:rPr>
          <w:rFonts w:ascii="Arial" w:hAnsi="Arial" w:cs="Arial"/>
          <w:color w:val="2D2D2D"/>
          <w:sz w:val="16"/>
          <w:szCs w:val="16"/>
          <w:lang w:val="es-ES"/>
        </w:rPr>
        <w:t># # #</w:t>
      </w:r>
    </w:p>
    <w:p w14:paraId="27B93080" w14:textId="77777777" w:rsidR="00435E85" w:rsidRPr="00435E85" w:rsidRDefault="00435E85" w:rsidP="00435E85">
      <w:pPr>
        <w:pStyle w:val="NormalWeb"/>
        <w:spacing w:before="0" w:beforeAutospacing="0" w:after="225" w:afterAutospacing="0"/>
        <w:rPr>
          <w:rFonts w:ascii="Arial" w:hAnsi="Arial" w:cs="Arial"/>
          <w:color w:val="2D2D2D"/>
          <w:sz w:val="16"/>
          <w:szCs w:val="16"/>
          <w:lang w:val="es-ES"/>
        </w:rPr>
      </w:pPr>
      <w:r w:rsidRPr="00435E85">
        <w:rPr>
          <w:rStyle w:val="Strong"/>
          <w:rFonts w:ascii="Arial" w:hAnsi="Arial" w:cs="Arial"/>
          <w:color w:val="2D2D2D"/>
          <w:sz w:val="16"/>
          <w:szCs w:val="16"/>
          <w:lang w:val="es-ES"/>
        </w:rPr>
        <w:t>Contactos de prensa:</w:t>
      </w:r>
    </w:p>
    <w:p w14:paraId="06865893" w14:textId="77777777" w:rsidR="00435E85" w:rsidRPr="00435E85" w:rsidRDefault="00435E85" w:rsidP="00435E85">
      <w:pPr>
        <w:pStyle w:val="NormalWeb"/>
        <w:spacing w:before="0" w:beforeAutospacing="0" w:after="225" w:afterAutospacing="0"/>
        <w:rPr>
          <w:rFonts w:ascii="Arial" w:hAnsi="Arial" w:cs="Arial"/>
          <w:color w:val="2D2D2D"/>
          <w:sz w:val="16"/>
          <w:szCs w:val="16"/>
          <w:lang w:val="es-ES"/>
        </w:rPr>
      </w:pPr>
      <w:proofErr w:type="spellStart"/>
      <w:r w:rsidRPr="00435E85">
        <w:rPr>
          <w:rFonts w:ascii="Arial" w:hAnsi="Arial" w:cs="Arial"/>
          <w:color w:val="2D2D2D"/>
          <w:sz w:val="16"/>
          <w:szCs w:val="16"/>
          <w:lang w:val="es-ES"/>
        </w:rPr>
        <w:lastRenderedPageBreak/>
        <w:t>Staci</w:t>
      </w:r>
      <w:proofErr w:type="spellEnd"/>
      <w:r w:rsidRPr="00435E85">
        <w:rPr>
          <w:rFonts w:ascii="Arial" w:hAnsi="Arial" w:cs="Arial"/>
          <w:color w:val="2D2D2D"/>
          <w:sz w:val="16"/>
          <w:szCs w:val="16"/>
          <w:lang w:val="es-ES"/>
        </w:rPr>
        <w:t xml:space="preserve"> Fitzgerald</w:t>
      </w:r>
      <w:r w:rsidRPr="00435E85">
        <w:rPr>
          <w:rFonts w:ascii="Arial" w:hAnsi="Arial" w:cs="Arial"/>
          <w:color w:val="2D2D2D"/>
          <w:sz w:val="16"/>
          <w:szCs w:val="16"/>
          <w:lang w:val="es-ES"/>
        </w:rPr>
        <w:br/>
        <w:t xml:space="preserve">Topcon </w:t>
      </w:r>
      <w:proofErr w:type="spellStart"/>
      <w:r w:rsidRPr="00435E85">
        <w:rPr>
          <w:rFonts w:ascii="Arial" w:hAnsi="Arial" w:cs="Arial"/>
          <w:color w:val="2D2D2D"/>
          <w:sz w:val="16"/>
          <w:szCs w:val="16"/>
          <w:lang w:val="es-ES"/>
        </w:rPr>
        <w:t>Positioning</w:t>
      </w:r>
      <w:proofErr w:type="spellEnd"/>
      <w:r w:rsidRPr="00435E85">
        <w:rPr>
          <w:rFonts w:ascii="Arial" w:hAnsi="Arial" w:cs="Arial"/>
          <w:color w:val="2D2D2D"/>
          <w:sz w:val="16"/>
          <w:szCs w:val="16"/>
          <w:lang w:val="es-ES"/>
        </w:rPr>
        <w:t xml:space="preserve"> </w:t>
      </w:r>
      <w:proofErr w:type="spellStart"/>
      <w:r w:rsidRPr="00435E85">
        <w:rPr>
          <w:rFonts w:ascii="Arial" w:hAnsi="Arial" w:cs="Arial"/>
          <w:color w:val="2D2D2D"/>
          <w:sz w:val="16"/>
          <w:szCs w:val="16"/>
          <w:lang w:val="es-ES"/>
        </w:rPr>
        <w:t>Group</w:t>
      </w:r>
      <w:proofErr w:type="spellEnd"/>
      <w:r w:rsidRPr="00435E85">
        <w:rPr>
          <w:rFonts w:ascii="Arial" w:hAnsi="Arial" w:cs="Arial"/>
          <w:color w:val="2D2D2D"/>
          <w:sz w:val="16"/>
          <w:szCs w:val="16"/>
          <w:lang w:val="es-ES"/>
        </w:rPr>
        <w:br/>
      </w:r>
      <w:hyperlink r:id="rId15" w:history="1">
        <w:r w:rsidRPr="00435E85">
          <w:rPr>
            <w:rStyle w:val="Hyperlink"/>
            <w:rFonts w:ascii="Arial" w:hAnsi="Arial" w:cs="Arial"/>
            <w:color w:val="0A8CFA"/>
            <w:sz w:val="16"/>
            <w:szCs w:val="16"/>
            <w:u w:val="none"/>
            <w:lang w:val="es-ES"/>
          </w:rPr>
          <w:t>corpcomm@topcon.com</w:t>
        </w:r>
      </w:hyperlink>
      <w:r w:rsidRPr="00435E85">
        <w:rPr>
          <w:rFonts w:ascii="Arial" w:hAnsi="Arial" w:cs="Arial"/>
          <w:color w:val="2D2D2D"/>
          <w:sz w:val="16"/>
          <w:szCs w:val="16"/>
          <w:lang w:val="es-ES"/>
        </w:rPr>
        <w:br/>
        <w:t>+1 925-245-8610</w:t>
      </w:r>
    </w:p>
    <w:p w14:paraId="6B00AA1C" w14:textId="77777777" w:rsidR="00435E85" w:rsidRPr="00435E85" w:rsidRDefault="00435E85" w:rsidP="00435E85">
      <w:pPr>
        <w:pStyle w:val="NormalWeb"/>
        <w:spacing w:before="0" w:beforeAutospacing="0" w:after="225" w:afterAutospacing="0"/>
        <w:rPr>
          <w:rFonts w:ascii="Arial" w:hAnsi="Arial" w:cs="Arial"/>
          <w:color w:val="2D2D2D"/>
          <w:sz w:val="16"/>
          <w:szCs w:val="16"/>
          <w:lang w:val="es-ES"/>
        </w:rPr>
      </w:pPr>
      <w:r w:rsidRPr="00435E85">
        <w:rPr>
          <w:rFonts w:ascii="Arial" w:hAnsi="Arial" w:cs="Arial"/>
          <w:color w:val="2D2D2D"/>
          <w:sz w:val="16"/>
          <w:szCs w:val="16"/>
          <w:lang w:val="es-ES"/>
        </w:rPr>
        <w:t xml:space="preserve">Beth </w:t>
      </w:r>
      <w:proofErr w:type="spellStart"/>
      <w:r w:rsidRPr="00435E85">
        <w:rPr>
          <w:rFonts w:ascii="Arial" w:hAnsi="Arial" w:cs="Arial"/>
          <w:color w:val="2D2D2D"/>
          <w:sz w:val="16"/>
          <w:szCs w:val="16"/>
          <w:lang w:val="es-ES"/>
        </w:rPr>
        <w:t>Emmert</w:t>
      </w:r>
      <w:proofErr w:type="spellEnd"/>
      <w:r w:rsidRPr="00435E85">
        <w:rPr>
          <w:rFonts w:ascii="Arial" w:hAnsi="Arial" w:cs="Arial"/>
          <w:color w:val="2D2D2D"/>
          <w:sz w:val="16"/>
          <w:szCs w:val="16"/>
          <w:lang w:val="es-ES"/>
        </w:rPr>
        <w:br/>
        <w:t xml:space="preserve">Digital </w:t>
      </w:r>
      <w:proofErr w:type="spellStart"/>
      <w:r w:rsidRPr="00435E85">
        <w:rPr>
          <w:rFonts w:ascii="Arial" w:hAnsi="Arial" w:cs="Arial"/>
          <w:color w:val="2D2D2D"/>
          <w:sz w:val="16"/>
          <w:szCs w:val="16"/>
          <w:lang w:val="es-ES"/>
        </w:rPr>
        <w:t>Construction</w:t>
      </w:r>
      <w:proofErr w:type="spellEnd"/>
      <w:r w:rsidRPr="00435E85">
        <w:rPr>
          <w:rFonts w:ascii="Arial" w:hAnsi="Arial" w:cs="Arial"/>
          <w:color w:val="2D2D2D"/>
          <w:sz w:val="16"/>
          <w:szCs w:val="16"/>
          <w:lang w:val="es-ES"/>
        </w:rPr>
        <w:t xml:space="preserve"> Works</w:t>
      </w:r>
      <w:r w:rsidRPr="00435E85">
        <w:rPr>
          <w:rFonts w:ascii="Arial" w:hAnsi="Arial" w:cs="Arial"/>
          <w:color w:val="2D2D2D"/>
          <w:sz w:val="16"/>
          <w:szCs w:val="16"/>
          <w:lang w:val="es-ES"/>
        </w:rPr>
        <w:br/>
      </w:r>
      <w:hyperlink r:id="rId16" w:history="1">
        <w:r w:rsidRPr="00435E85">
          <w:rPr>
            <w:rStyle w:val="Hyperlink"/>
            <w:rFonts w:ascii="Arial" w:hAnsi="Arial" w:cs="Arial"/>
            <w:color w:val="0A8CFA"/>
            <w:sz w:val="16"/>
            <w:szCs w:val="16"/>
            <w:u w:val="none"/>
            <w:lang w:val="es-ES"/>
          </w:rPr>
          <w:t>beth.emmert@digitalconstructionworks.com</w:t>
        </w:r>
      </w:hyperlink>
      <w:r w:rsidRPr="00435E85">
        <w:rPr>
          <w:rFonts w:ascii="Arial" w:hAnsi="Arial" w:cs="Arial"/>
          <w:color w:val="2D2D2D"/>
          <w:sz w:val="16"/>
          <w:szCs w:val="16"/>
          <w:lang w:val="es-ES"/>
        </w:rPr>
        <w:br/>
        <w:t>+1 925-505-4434</w:t>
      </w:r>
    </w:p>
    <w:p w14:paraId="138AE28B" w14:textId="77777777" w:rsidR="00435E85" w:rsidRPr="00435E85" w:rsidRDefault="00435E85" w:rsidP="00435E85">
      <w:pPr>
        <w:rPr>
          <w:rFonts w:ascii="Times New Roman" w:hAnsi="Times New Roman" w:cs="Times New Roman"/>
          <w:sz w:val="16"/>
          <w:szCs w:val="16"/>
          <w:lang w:val="es-ES"/>
        </w:rPr>
      </w:pPr>
    </w:p>
    <w:p w14:paraId="4D99920C" w14:textId="77777777" w:rsidR="00BA5671" w:rsidRPr="00372B4F" w:rsidRDefault="00BA5671" w:rsidP="00435E85">
      <w:pPr>
        <w:spacing w:after="0"/>
        <w:rPr>
          <w:sz w:val="18"/>
          <w:szCs w:val="18"/>
        </w:rPr>
      </w:pPr>
    </w:p>
    <w:sectPr w:rsidR="00BA5671" w:rsidRPr="00372B4F" w:rsidSect="004F3CA2">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289B1" w14:textId="77777777" w:rsidR="00A1016B" w:rsidRDefault="00A1016B" w:rsidP="00FC40E0">
      <w:pPr>
        <w:spacing w:after="0" w:line="240" w:lineRule="auto"/>
      </w:pPr>
      <w:r>
        <w:separator/>
      </w:r>
    </w:p>
  </w:endnote>
  <w:endnote w:type="continuationSeparator" w:id="0">
    <w:p w14:paraId="1F6BA8C9" w14:textId="77777777" w:rsidR="00A1016B" w:rsidRDefault="00A1016B" w:rsidP="00FC4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759B" w14:textId="77777777" w:rsidR="004F3CA2" w:rsidRDefault="004F3CA2" w:rsidP="004A6B78">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31DA0" w14:textId="77777777" w:rsidR="00A1016B" w:rsidRDefault="00A1016B" w:rsidP="00FC40E0">
      <w:pPr>
        <w:spacing w:after="0" w:line="240" w:lineRule="auto"/>
      </w:pPr>
      <w:r>
        <w:separator/>
      </w:r>
    </w:p>
  </w:footnote>
  <w:footnote w:type="continuationSeparator" w:id="0">
    <w:p w14:paraId="34F165AE" w14:textId="77777777" w:rsidR="00A1016B" w:rsidRDefault="00A1016B" w:rsidP="00FC4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5F3A6" w14:textId="77777777" w:rsidR="00FC40E0" w:rsidRDefault="00083167" w:rsidP="007A62A1">
    <w:pPr>
      <w:pStyle w:val="Header"/>
      <w:tabs>
        <w:tab w:val="clear" w:pos="9360"/>
      </w:tabs>
    </w:pPr>
    <w:r>
      <w:rPr>
        <w:noProof/>
      </w:rPr>
      <w:drawing>
        <wp:anchor distT="0" distB="0" distL="114300" distR="114300" simplePos="0" relativeHeight="251660288" behindDoc="0" locked="0" layoutInCell="1" allowOverlap="1" wp14:anchorId="2029232B" wp14:editId="6536F75E">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61312" behindDoc="0" locked="0" layoutInCell="1" allowOverlap="1" wp14:anchorId="08BCCDAF" wp14:editId="5CECE6C3">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075DB7E9" w14:textId="77777777" w:rsidR="00040584" w:rsidRPr="00FC40E0" w:rsidRDefault="00040584" w:rsidP="00040584">
                          <w:pPr>
                            <w:jc w:val="right"/>
                            <w:rPr>
                              <w:rFonts w:cs="Arial"/>
                              <w:sz w:val="24"/>
                            </w:rPr>
                          </w:pPr>
                          <w:r>
                            <w:rPr>
                              <w:rFonts w:cs="Arial"/>
                              <w:sz w:val="24"/>
                            </w:rPr>
                            <w:t>PRESS RELEASE</w:t>
                          </w:r>
                        </w:p>
                        <w:p w14:paraId="3E2D362B" w14:textId="6DBB100D" w:rsidR="00FC40E0" w:rsidRPr="00FC40E0" w:rsidRDefault="00FC40E0" w:rsidP="00C632BF">
                          <w:pPr>
                            <w:jc w:val="center"/>
                            <w:rPr>
                              <w:rFonts w:cs="Arial"/>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8BCCDAF" id="_x0000_t202" coordsize="21600,21600" o:spt="202" path="m,l,21600r21600,l21600,xe">
              <v:stroke joinstyle="miter"/>
              <v:path gradientshapeok="t" o:connecttype="rect"/>
            </v:shapetype>
            <v:shape id="Text Box 3" o:spid="_x0000_s1026" type="#_x0000_t202" style="position:absolute;margin-left:340pt;margin-top:-20.4pt;width:153.5pt;height:2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" filled="f" stroked="f" strokeweight=".5pt">
              <v:textbox>
                <w:txbxContent>
                  <w:p w14:paraId="075DB7E9" w14:textId="77777777" w:rsidR="00040584" w:rsidRPr="00FC40E0" w:rsidRDefault="00040584" w:rsidP="00040584">
                    <w:pPr>
                      <w:jc w:val="right"/>
                      <w:rPr>
                        <w:rFonts w:cs="Arial"/>
                        <w:sz w:val="24"/>
                      </w:rPr>
                    </w:pPr>
                    <w:r>
                      <w:rPr>
                        <w:rFonts w:cs="Arial"/>
                        <w:sz w:val="24"/>
                      </w:rPr>
                      <w:t>PRESS RELEASE</w:t>
                    </w:r>
                  </w:p>
                  <w:p w14:paraId="3E2D362B" w14:textId="6DBB100D" w:rsidR="00FC40E0" w:rsidRPr="00FC40E0" w:rsidRDefault="00FC40E0" w:rsidP="00C632BF">
                    <w:pPr>
                      <w:jc w:val="center"/>
                      <w:rPr>
                        <w:rFonts w:cs="Arial"/>
                        <w:sz w:val="24"/>
                      </w:rPr>
                    </w:pPr>
                  </w:p>
                </w:txbxContent>
              </v:textbox>
            </v:shape>
          </w:pict>
        </mc:Fallback>
      </mc:AlternateContent>
    </w:r>
    <w:r w:rsidR="00FC40E0" w:rsidRPr="00FC40E0">
      <w:rPr>
        <w:noProof/>
      </w:rPr>
      <mc:AlternateContent>
        <mc:Choice Requires="wps">
          <w:drawing>
            <wp:anchor distT="0" distB="0" distL="114300" distR="114300" simplePos="0" relativeHeight="251659264" behindDoc="0" locked="0" layoutInCell="1" allowOverlap="1" wp14:anchorId="715019E5" wp14:editId="28FE486D">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5717E18" id="Rectangle 6" o:spid="_x0000_s1026" style="position:absolute;margin-left:-71.5pt;margin-top:-36.5pt;width:610.5pt;height:5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" fillcolor="#f4f4f4"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961B68"/>
    <w:multiLevelType w:val="hybridMultilevel"/>
    <w:tmpl w:val="371EE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8759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1C2"/>
    <w:rsid w:val="00035F5A"/>
    <w:rsid w:val="00040584"/>
    <w:rsid w:val="00083167"/>
    <w:rsid w:val="0008794A"/>
    <w:rsid w:val="000C2EAC"/>
    <w:rsid w:val="000D7DE2"/>
    <w:rsid w:val="000E7845"/>
    <w:rsid w:val="00112DFE"/>
    <w:rsid w:val="00153A36"/>
    <w:rsid w:val="00166E9C"/>
    <w:rsid w:val="00172F6E"/>
    <w:rsid w:val="00176B34"/>
    <w:rsid w:val="001E1371"/>
    <w:rsid w:val="00216381"/>
    <w:rsid w:val="002211D3"/>
    <w:rsid w:val="002458D0"/>
    <w:rsid w:val="00255E55"/>
    <w:rsid w:val="00274126"/>
    <w:rsid w:val="002773BF"/>
    <w:rsid w:val="002A1F7A"/>
    <w:rsid w:val="002E1D4C"/>
    <w:rsid w:val="002E58EC"/>
    <w:rsid w:val="002F4C56"/>
    <w:rsid w:val="00322585"/>
    <w:rsid w:val="00323434"/>
    <w:rsid w:val="00350A23"/>
    <w:rsid w:val="00372B4F"/>
    <w:rsid w:val="00381FF8"/>
    <w:rsid w:val="003B3061"/>
    <w:rsid w:val="003D370B"/>
    <w:rsid w:val="003E1EE6"/>
    <w:rsid w:val="003F451D"/>
    <w:rsid w:val="003F5B9B"/>
    <w:rsid w:val="00405899"/>
    <w:rsid w:val="00407D0A"/>
    <w:rsid w:val="00435E85"/>
    <w:rsid w:val="00440289"/>
    <w:rsid w:val="00451F8F"/>
    <w:rsid w:val="00476143"/>
    <w:rsid w:val="004762F6"/>
    <w:rsid w:val="004A6B78"/>
    <w:rsid w:val="004B2CA9"/>
    <w:rsid w:val="004D309F"/>
    <w:rsid w:val="004D3846"/>
    <w:rsid w:val="004E665B"/>
    <w:rsid w:val="004F3CA2"/>
    <w:rsid w:val="00501377"/>
    <w:rsid w:val="005113DA"/>
    <w:rsid w:val="0051361C"/>
    <w:rsid w:val="00515AFB"/>
    <w:rsid w:val="005371AE"/>
    <w:rsid w:val="00561A23"/>
    <w:rsid w:val="00561D02"/>
    <w:rsid w:val="005671AF"/>
    <w:rsid w:val="00591107"/>
    <w:rsid w:val="0059289C"/>
    <w:rsid w:val="00604774"/>
    <w:rsid w:val="00623540"/>
    <w:rsid w:val="00665BA9"/>
    <w:rsid w:val="006802E2"/>
    <w:rsid w:val="006838E4"/>
    <w:rsid w:val="006A1D24"/>
    <w:rsid w:val="006A5CE0"/>
    <w:rsid w:val="006C0499"/>
    <w:rsid w:val="006C537D"/>
    <w:rsid w:val="006C60B3"/>
    <w:rsid w:val="00703EBE"/>
    <w:rsid w:val="00724214"/>
    <w:rsid w:val="007408B3"/>
    <w:rsid w:val="00760C9B"/>
    <w:rsid w:val="00763C49"/>
    <w:rsid w:val="00764480"/>
    <w:rsid w:val="00772511"/>
    <w:rsid w:val="007841C2"/>
    <w:rsid w:val="007A554E"/>
    <w:rsid w:val="007A62A1"/>
    <w:rsid w:val="007F212C"/>
    <w:rsid w:val="00811CC7"/>
    <w:rsid w:val="00815A00"/>
    <w:rsid w:val="008175BE"/>
    <w:rsid w:val="008371A8"/>
    <w:rsid w:val="0084029A"/>
    <w:rsid w:val="00841351"/>
    <w:rsid w:val="00866058"/>
    <w:rsid w:val="0087056B"/>
    <w:rsid w:val="00880DD0"/>
    <w:rsid w:val="008850D5"/>
    <w:rsid w:val="008B439B"/>
    <w:rsid w:val="008C0246"/>
    <w:rsid w:val="008D1A62"/>
    <w:rsid w:val="008D1BE1"/>
    <w:rsid w:val="00901932"/>
    <w:rsid w:val="009071C5"/>
    <w:rsid w:val="009216C2"/>
    <w:rsid w:val="00926E65"/>
    <w:rsid w:val="00930517"/>
    <w:rsid w:val="00932618"/>
    <w:rsid w:val="0096651A"/>
    <w:rsid w:val="00980EAF"/>
    <w:rsid w:val="0099395D"/>
    <w:rsid w:val="009B7D7E"/>
    <w:rsid w:val="009C1DF3"/>
    <w:rsid w:val="00A071E7"/>
    <w:rsid w:val="00A1016B"/>
    <w:rsid w:val="00A5587E"/>
    <w:rsid w:val="00AC63E0"/>
    <w:rsid w:val="00B059AC"/>
    <w:rsid w:val="00B07741"/>
    <w:rsid w:val="00B55A1F"/>
    <w:rsid w:val="00B712F8"/>
    <w:rsid w:val="00B923E1"/>
    <w:rsid w:val="00BA5671"/>
    <w:rsid w:val="00C07D51"/>
    <w:rsid w:val="00C127EE"/>
    <w:rsid w:val="00C162E8"/>
    <w:rsid w:val="00C22A9B"/>
    <w:rsid w:val="00C44152"/>
    <w:rsid w:val="00C632BF"/>
    <w:rsid w:val="00CA4C07"/>
    <w:rsid w:val="00CB5B5D"/>
    <w:rsid w:val="00CD4DC2"/>
    <w:rsid w:val="00CD5565"/>
    <w:rsid w:val="00CF52B6"/>
    <w:rsid w:val="00D06BB7"/>
    <w:rsid w:val="00D13CD8"/>
    <w:rsid w:val="00D66BE2"/>
    <w:rsid w:val="00DC429D"/>
    <w:rsid w:val="00E10095"/>
    <w:rsid w:val="00E10607"/>
    <w:rsid w:val="00E235CF"/>
    <w:rsid w:val="00E30D37"/>
    <w:rsid w:val="00E92F31"/>
    <w:rsid w:val="00EC67F9"/>
    <w:rsid w:val="00F06345"/>
    <w:rsid w:val="00F07EE8"/>
    <w:rsid w:val="00F125C2"/>
    <w:rsid w:val="00F57125"/>
    <w:rsid w:val="00F61341"/>
    <w:rsid w:val="00F81F5C"/>
    <w:rsid w:val="00F85862"/>
    <w:rsid w:val="00FA1EFF"/>
    <w:rsid w:val="00FA4779"/>
    <w:rsid w:val="00FB107A"/>
    <w:rsid w:val="00FC40E0"/>
    <w:rsid w:val="00FD0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1394D"/>
  <w15:chartTrackingRefBased/>
  <w15:docId w15:val="{8A2C6349-74E3-BB47-9845-23A88ED2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 w:type="paragraph" w:styleId="BalloonText">
    <w:name w:val="Balloon Text"/>
    <w:basedOn w:val="Normal"/>
    <w:link w:val="BalloonTextChar"/>
    <w:uiPriority w:val="99"/>
    <w:semiHidden/>
    <w:unhideWhenUsed/>
    <w:rsid w:val="003D370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D370B"/>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E1371"/>
    <w:rPr>
      <w:sz w:val="16"/>
      <w:szCs w:val="16"/>
    </w:rPr>
  </w:style>
  <w:style w:type="paragraph" w:styleId="CommentText">
    <w:name w:val="annotation text"/>
    <w:basedOn w:val="Normal"/>
    <w:link w:val="CommentTextChar"/>
    <w:uiPriority w:val="99"/>
    <w:semiHidden/>
    <w:unhideWhenUsed/>
    <w:rsid w:val="001E1371"/>
    <w:pPr>
      <w:spacing w:line="240" w:lineRule="auto"/>
    </w:pPr>
    <w:rPr>
      <w:sz w:val="20"/>
      <w:szCs w:val="20"/>
    </w:rPr>
  </w:style>
  <w:style w:type="character" w:customStyle="1" w:styleId="CommentTextChar">
    <w:name w:val="Comment Text Char"/>
    <w:basedOn w:val="DefaultParagraphFont"/>
    <w:link w:val="CommentText"/>
    <w:uiPriority w:val="99"/>
    <w:semiHidden/>
    <w:rsid w:val="001E1371"/>
    <w:rPr>
      <w:sz w:val="20"/>
      <w:szCs w:val="20"/>
    </w:rPr>
  </w:style>
  <w:style w:type="paragraph" w:styleId="CommentSubject">
    <w:name w:val="annotation subject"/>
    <w:basedOn w:val="CommentText"/>
    <w:next w:val="CommentText"/>
    <w:link w:val="CommentSubjectChar"/>
    <w:uiPriority w:val="99"/>
    <w:semiHidden/>
    <w:unhideWhenUsed/>
    <w:rsid w:val="001E1371"/>
    <w:rPr>
      <w:b/>
      <w:bCs/>
    </w:rPr>
  </w:style>
  <w:style w:type="character" w:customStyle="1" w:styleId="CommentSubjectChar">
    <w:name w:val="Comment Subject Char"/>
    <w:basedOn w:val="CommentTextChar"/>
    <w:link w:val="CommentSubject"/>
    <w:uiPriority w:val="99"/>
    <w:semiHidden/>
    <w:rsid w:val="001E1371"/>
    <w:rPr>
      <w:b/>
      <w:bCs/>
      <w:sz w:val="20"/>
      <w:szCs w:val="20"/>
    </w:rPr>
  </w:style>
  <w:style w:type="paragraph" w:styleId="Revision">
    <w:name w:val="Revision"/>
    <w:hidden/>
    <w:uiPriority w:val="99"/>
    <w:semiHidden/>
    <w:rsid w:val="00476143"/>
    <w:pPr>
      <w:spacing w:after="0" w:line="240" w:lineRule="auto"/>
    </w:pPr>
  </w:style>
  <w:style w:type="paragraph" w:customStyle="1" w:styleId="p3">
    <w:name w:val="p3"/>
    <w:basedOn w:val="Normal"/>
    <w:rsid w:val="00BA56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BA5671"/>
  </w:style>
  <w:style w:type="paragraph" w:styleId="NormalWeb">
    <w:name w:val="Normal (Web)"/>
    <w:basedOn w:val="Normal"/>
    <w:uiPriority w:val="99"/>
    <w:semiHidden/>
    <w:unhideWhenUsed/>
    <w:rsid w:val="00435E8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35E85"/>
    <w:rPr>
      <w:i/>
      <w:iCs/>
    </w:rPr>
  </w:style>
  <w:style w:type="character" w:customStyle="1" w:styleId="apple-converted-space">
    <w:name w:val="apple-converted-space"/>
    <w:basedOn w:val="DefaultParagraphFont"/>
    <w:rsid w:val="00435E85"/>
  </w:style>
  <w:style w:type="paragraph" w:customStyle="1" w:styleId="rtecenter">
    <w:name w:val="rtecenter"/>
    <w:basedOn w:val="Normal"/>
    <w:rsid w:val="00435E8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2794">
      <w:bodyDiv w:val="1"/>
      <w:marLeft w:val="0"/>
      <w:marRight w:val="0"/>
      <w:marTop w:val="0"/>
      <w:marBottom w:val="0"/>
      <w:divBdr>
        <w:top w:val="none" w:sz="0" w:space="0" w:color="auto"/>
        <w:left w:val="none" w:sz="0" w:space="0" w:color="auto"/>
        <w:bottom w:val="none" w:sz="0" w:space="0" w:color="auto"/>
        <w:right w:val="none" w:sz="0" w:space="0" w:color="auto"/>
      </w:divBdr>
    </w:div>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 w:id="150800157">
      <w:bodyDiv w:val="1"/>
      <w:marLeft w:val="0"/>
      <w:marRight w:val="0"/>
      <w:marTop w:val="0"/>
      <w:marBottom w:val="0"/>
      <w:divBdr>
        <w:top w:val="none" w:sz="0" w:space="0" w:color="auto"/>
        <w:left w:val="none" w:sz="0" w:space="0" w:color="auto"/>
        <w:bottom w:val="none" w:sz="0" w:space="0" w:color="auto"/>
        <w:right w:val="none" w:sz="0" w:space="0" w:color="auto"/>
      </w:divBdr>
    </w:div>
    <w:div w:id="287709403">
      <w:bodyDiv w:val="1"/>
      <w:marLeft w:val="0"/>
      <w:marRight w:val="0"/>
      <w:marTop w:val="0"/>
      <w:marBottom w:val="0"/>
      <w:divBdr>
        <w:top w:val="none" w:sz="0" w:space="0" w:color="auto"/>
        <w:left w:val="none" w:sz="0" w:space="0" w:color="auto"/>
        <w:bottom w:val="none" w:sz="0" w:space="0" w:color="auto"/>
        <w:right w:val="none" w:sz="0" w:space="0" w:color="auto"/>
      </w:divBdr>
    </w:div>
    <w:div w:id="315651154">
      <w:bodyDiv w:val="1"/>
      <w:marLeft w:val="0"/>
      <w:marRight w:val="0"/>
      <w:marTop w:val="0"/>
      <w:marBottom w:val="0"/>
      <w:divBdr>
        <w:top w:val="none" w:sz="0" w:space="0" w:color="auto"/>
        <w:left w:val="none" w:sz="0" w:space="0" w:color="auto"/>
        <w:bottom w:val="none" w:sz="0" w:space="0" w:color="auto"/>
        <w:right w:val="none" w:sz="0" w:space="0" w:color="auto"/>
      </w:divBdr>
    </w:div>
    <w:div w:id="371535892">
      <w:bodyDiv w:val="1"/>
      <w:marLeft w:val="0"/>
      <w:marRight w:val="0"/>
      <w:marTop w:val="0"/>
      <w:marBottom w:val="0"/>
      <w:divBdr>
        <w:top w:val="none" w:sz="0" w:space="0" w:color="auto"/>
        <w:left w:val="none" w:sz="0" w:space="0" w:color="auto"/>
        <w:bottom w:val="none" w:sz="0" w:space="0" w:color="auto"/>
        <w:right w:val="none" w:sz="0" w:space="0" w:color="auto"/>
      </w:divBdr>
      <w:divsChild>
        <w:div w:id="1902904424">
          <w:marLeft w:val="-225"/>
          <w:marRight w:val="-225"/>
          <w:marTop w:val="0"/>
          <w:marBottom w:val="0"/>
          <w:divBdr>
            <w:top w:val="none" w:sz="0" w:space="0" w:color="auto"/>
            <w:left w:val="none" w:sz="0" w:space="0" w:color="auto"/>
            <w:bottom w:val="none" w:sz="0" w:space="0" w:color="auto"/>
            <w:right w:val="none" w:sz="0" w:space="0" w:color="auto"/>
          </w:divBdr>
          <w:divsChild>
            <w:div w:id="1683818096">
              <w:marLeft w:val="0"/>
              <w:marRight w:val="0"/>
              <w:marTop w:val="0"/>
              <w:marBottom w:val="0"/>
              <w:divBdr>
                <w:top w:val="none" w:sz="0" w:space="0" w:color="auto"/>
                <w:left w:val="none" w:sz="0" w:space="0" w:color="auto"/>
                <w:bottom w:val="none" w:sz="0" w:space="0" w:color="auto"/>
                <w:right w:val="none" w:sz="0" w:space="0" w:color="auto"/>
              </w:divBdr>
              <w:divsChild>
                <w:div w:id="469321065">
                  <w:marLeft w:val="0"/>
                  <w:marRight w:val="0"/>
                  <w:marTop w:val="0"/>
                  <w:marBottom w:val="0"/>
                  <w:divBdr>
                    <w:top w:val="none" w:sz="0" w:space="0" w:color="auto"/>
                    <w:left w:val="none" w:sz="0" w:space="0" w:color="auto"/>
                    <w:bottom w:val="none" w:sz="0" w:space="0" w:color="auto"/>
                    <w:right w:val="none" w:sz="0" w:space="0" w:color="auto"/>
                  </w:divBdr>
                  <w:divsChild>
                    <w:div w:id="62766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445707">
      <w:bodyDiv w:val="1"/>
      <w:marLeft w:val="0"/>
      <w:marRight w:val="0"/>
      <w:marTop w:val="0"/>
      <w:marBottom w:val="0"/>
      <w:divBdr>
        <w:top w:val="none" w:sz="0" w:space="0" w:color="auto"/>
        <w:left w:val="none" w:sz="0" w:space="0" w:color="auto"/>
        <w:bottom w:val="none" w:sz="0" w:space="0" w:color="auto"/>
        <w:right w:val="none" w:sz="0" w:space="0" w:color="auto"/>
      </w:divBdr>
    </w:div>
    <w:div w:id="1002512895">
      <w:bodyDiv w:val="1"/>
      <w:marLeft w:val="0"/>
      <w:marRight w:val="0"/>
      <w:marTop w:val="0"/>
      <w:marBottom w:val="0"/>
      <w:divBdr>
        <w:top w:val="none" w:sz="0" w:space="0" w:color="auto"/>
        <w:left w:val="none" w:sz="0" w:space="0" w:color="auto"/>
        <w:bottom w:val="none" w:sz="0" w:space="0" w:color="auto"/>
        <w:right w:val="none" w:sz="0" w:space="0" w:color="auto"/>
      </w:divBdr>
    </w:div>
    <w:div w:id="1064333379">
      <w:bodyDiv w:val="1"/>
      <w:marLeft w:val="0"/>
      <w:marRight w:val="0"/>
      <w:marTop w:val="0"/>
      <w:marBottom w:val="0"/>
      <w:divBdr>
        <w:top w:val="none" w:sz="0" w:space="0" w:color="auto"/>
        <w:left w:val="none" w:sz="0" w:space="0" w:color="auto"/>
        <w:bottom w:val="none" w:sz="0" w:space="0" w:color="auto"/>
        <w:right w:val="none" w:sz="0" w:space="0" w:color="auto"/>
      </w:divBdr>
    </w:div>
    <w:div w:id="1347754619">
      <w:bodyDiv w:val="1"/>
      <w:marLeft w:val="0"/>
      <w:marRight w:val="0"/>
      <w:marTop w:val="0"/>
      <w:marBottom w:val="0"/>
      <w:divBdr>
        <w:top w:val="none" w:sz="0" w:space="0" w:color="auto"/>
        <w:left w:val="none" w:sz="0" w:space="0" w:color="auto"/>
        <w:bottom w:val="none" w:sz="0" w:space="0" w:color="auto"/>
        <w:right w:val="none" w:sz="0" w:space="0" w:color="auto"/>
      </w:divBdr>
      <w:divsChild>
        <w:div w:id="152188644">
          <w:marLeft w:val="0"/>
          <w:marRight w:val="0"/>
          <w:marTop w:val="0"/>
          <w:marBottom w:val="0"/>
          <w:divBdr>
            <w:top w:val="none" w:sz="0" w:space="0" w:color="auto"/>
            <w:left w:val="none" w:sz="0" w:space="0" w:color="auto"/>
            <w:bottom w:val="none" w:sz="0" w:space="0" w:color="auto"/>
            <w:right w:val="none" w:sz="0" w:space="0" w:color="auto"/>
          </w:divBdr>
          <w:divsChild>
            <w:div w:id="1349680834">
              <w:marLeft w:val="0"/>
              <w:marRight w:val="0"/>
              <w:marTop w:val="0"/>
              <w:marBottom w:val="0"/>
              <w:divBdr>
                <w:top w:val="none" w:sz="0" w:space="0" w:color="auto"/>
                <w:left w:val="none" w:sz="0" w:space="0" w:color="auto"/>
                <w:bottom w:val="none" w:sz="0" w:space="0" w:color="auto"/>
                <w:right w:val="none" w:sz="0" w:space="0" w:color="auto"/>
              </w:divBdr>
              <w:divsChild>
                <w:div w:id="1659308845">
                  <w:marLeft w:val="0"/>
                  <w:marRight w:val="0"/>
                  <w:marTop w:val="0"/>
                  <w:marBottom w:val="0"/>
                  <w:divBdr>
                    <w:top w:val="none" w:sz="0" w:space="0" w:color="auto"/>
                    <w:left w:val="none" w:sz="0" w:space="0" w:color="auto"/>
                    <w:bottom w:val="none" w:sz="0" w:space="0" w:color="auto"/>
                    <w:right w:val="none" w:sz="0" w:space="0" w:color="auto"/>
                  </w:divBdr>
                  <w:divsChild>
                    <w:div w:id="146888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190532">
      <w:bodyDiv w:val="1"/>
      <w:marLeft w:val="0"/>
      <w:marRight w:val="0"/>
      <w:marTop w:val="0"/>
      <w:marBottom w:val="0"/>
      <w:divBdr>
        <w:top w:val="none" w:sz="0" w:space="0" w:color="auto"/>
        <w:left w:val="none" w:sz="0" w:space="0" w:color="auto"/>
        <w:bottom w:val="none" w:sz="0" w:space="0" w:color="auto"/>
        <w:right w:val="none" w:sz="0" w:space="0" w:color="auto"/>
      </w:divBdr>
    </w:div>
    <w:div w:id="1883908193">
      <w:bodyDiv w:val="1"/>
      <w:marLeft w:val="0"/>
      <w:marRight w:val="0"/>
      <w:marTop w:val="0"/>
      <w:marBottom w:val="0"/>
      <w:divBdr>
        <w:top w:val="none" w:sz="0" w:space="0" w:color="auto"/>
        <w:left w:val="none" w:sz="0" w:space="0" w:color="auto"/>
        <w:bottom w:val="none" w:sz="0" w:space="0" w:color="auto"/>
        <w:right w:val="none" w:sz="0" w:space="0" w:color="auto"/>
      </w:divBdr>
      <w:divsChild>
        <w:div w:id="2105030596">
          <w:marLeft w:val="0"/>
          <w:marRight w:val="0"/>
          <w:marTop w:val="0"/>
          <w:marBottom w:val="0"/>
          <w:divBdr>
            <w:top w:val="none" w:sz="0" w:space="0" w:color="auto"/>
            <w:left w:val="none" w:sz="0" w:space="0" w:color="auto"/>
            <w:bottom w:val="none" w:sz="0" w:space="0" w:color="auto"/>
            <w:right w:val="none" w:sz="0" w:space="0" w:color="auto"/>
          </w:divBdr>
          <w:divsChild>
            <w:div w:id="878202972">
              <w:marLeft w:val="0"/>
              <w:marRight w:val="0"/>
              <w:marTop w:val="0"/>
              <w:marBottom w:val="0"/>
              <w:divBdr>
                <w:top w:val="none" w:sz="0" w:space="0" w:color="auto"/>
                <w:left w:val="none" w:sz="0" w:space="0" w:color="auto"/>
                <w:bottom w:val="none" w:sz="0" w:space="0" w:color="auto"/>
                <w:right w:val="none" w:sz="0" w:space="0" w:color="auto"/>
              </w:divBdr>
              <w:divsChild>
                <w:div w:id="1296447827">
                  <w:marLeft w:val="0"/>
                  <w:marRight w:val="0"/>
                  <w:marTop w:val="0"/>
                  <w:marBottom w:val="0"/>
                  <w:divBdr>
                    <w:top w:val="none" w:sz="0" w:space="0" w:color="auto"/>
                    <w:left w:val="none" w:sz="0" w:space="0" w:color="auto"/>
                    <w:bottom w:val="none" w:sz="0" w:space="0" w:color="auto"/>
                    <w:right w:val="none" w:sz="0" w:space="0" w:color="auto"/>
                  </w:divBdr>
                  <w:divsChild>
                    <w:div w:id="13777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28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constructionworks.com/" TargetMode="External"/><Relationship Id="rId13" Type="http://schemas.openxmlformats.org/officeDocument/2006/relationships/hyperlink" Target="https://twitter.com/topcon_today"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topconpositioning.com/" TargetMode="External"/><Relationship Id="rId12" Type="http://schemas.openxmlformats.org/officeDocument/2006/relationships/hyperlink" Target="https://www.linkedin.com/company/topcon-positioning-system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beth.emmert@digitalconstructionworks.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opconpositioning.com/" TargetMode="External"/><Relationship Id="rId5" Type="http://schemas.openxmlformats.org/officeDocument/2006/relationships/footnotes" Target="footnotes.xml"/><Relationship Id="rId15" Type="http://schemas.openxmlformats.org/officeDocument/2006/relationships/hyperlink" Target="mailto:corpcomm@topcon.com" TargetMode="External"/><Relationship Id="rId10" Type="http://schemas.openxmlformats.org/officeDocument/2006/relationships/hyperlink" Target="https://www.digitalconstructionworks.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opconpositioning.com/" TargetMode="External"/><Relationship Id="rId14" Type="http://schemas.openxmlformats.org/officeDocument/2006/relationships/hyperlink" Target="https://www.facebook.com/TopconToda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640</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Staci Fitzgerald</cp:lastModifiedBy>
  <cp:revision>2</cp:revision>
  <dcterms:created xsi:type="dcterms:W3CDTF">2023-06-30T15:08:00Z</dcterms:created>
  <dcterms:modified xsi:type="dcterms:W3CDTF">2023-06-30T15:08:00Z</dcterms:modified>
</cp:coreProperties>
</file>