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9590" w14:textId="39F10052" w:rsidR="00FA4779" w:rsidRDefault="00B82A6B" w:rsidP="00CA6F12">
      <w:pPr>
        <w:spacing w:after="2"/>
        <w:jc w:val="center"/>
        <w:rPr>
          <w:b/>
          <w:bCs/>
          <w:color w:val="007DC5"/>
          <w:sz w:val="28"/>
          <w:szCs w:val="24"/>
        </w:rPr>
      </w:pPr>
      <w:r w:rsidRPr="00B82A6B">
        <w:rPr>
          <w:b/>
          <w:bCs/>
          <w:color w:val="007DC5"/>
          <w:sz w:val="28"/>
          <w:szCs w:val="24"/>
        </w:rPr>
        <w:t xml:space="preserve">Topcon </w:t>
      </w:r>
      <w:proofErr w:type="spellStart"/>
      <w:r w:rsidRPr="00B82A6B">
        <w:rPr>
          <w:b/>
          <w:bCs/>
          <w:color w:val="007DC5"/>
          <w:sz w:val="28"/>
          <w:szCs w:val="24"/>
        </w:rPr>
        <w:t>lanza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82A6B">
        <w:rPr>
          <w:b/>
          <w:bCs/>
          <w:color w:val="007DC5"/>
          <w:sz w:val="28"/>
          <w:szCs w:val="24"/>
        </w:rPr>
        <w:t>el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software Digital Layout </w:t>
      </w:r>
      <w:proofErr w:type="spellStart"/>
      <w:r w:rsidRPr="00B82A6B">
        <w:rPr>
          <w:b/>
          <w:bCs/>
          <w:color w:val="007DC5"/>
          <w:sz w:val="28"/>
          <w:szCs w:val="24"/>
        </w:rPr>
        <w:t>fácil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de usar para la </w:t>
      </w:r>
      <w:proofErr w:type="spellStart"/>
      <w:r w:rsidRPr="00B82A6B">
        <w:rPr>
          <w:b/>
          <w:bCs/>
          <w:color w:val="007DC5"/>
          <w:sz w:val="28"/>
          <w:szCs w:val="24"/>
        </w:rPr>
        <w:t>dinámica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</w:t>
      </w:r>
      <w:proofErr w:type="spellStart"/>
      <w:r w:rsidRPr="00B82A6B">
        <w:rPr>
          <w:b/>
          <w:bCs/>
          <w:color w:val="007DC5"/>
          <w:sz w:val="28"/>
          <w:szCs w:val="24"/>
        </w:rPr>
        <w:t>industria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de la </w:t>
      </w:r>
      <w:proofErr w:type="spellStart"/>
      <w:r w:rsidRPr="00B82A6B">
        <w:rPr>
          <w:b/>
          <w:bCs/>
          <w:color w:val="007DC5"/>
          <w:sz w:val="28"/>
          <w:szCs w:val="24"/>
        </w:rPr>
        <w:t>construcción</w:t>
      </w:r>
      <w:proofErr w:type="spellEnd"/>
      <w:r w:rsidRPr="00B82A6B">
        <w:rPr>
          <w:b/>
          <w:bCs/>
          <w:color w:val="007DC5"/>
          <w:sz w:val="28"/>
          <w:szCs w:val="24"/>
        </w:rPr>
        <w:t xml:space="preserve"> de </w:t>
      </w:r>
      <w:proofErr w:type="spellStart"/>
      <w:r w:rsidRPr="00B82A6B">
        <w:rPr>
          <w:b/>
          <w:bCs/>
          <w:color w:val="007DC5"/>
          <w:sz w:val="28"/>
          <w:szCs w:val="24"/>
        </w:rPr>
        <w:t>edificios</w:t>
      </w:r>
      <w:proofErr w:type="spellEnd"/>
    </w:p>
    <w:p w14:paraId="19E566D6" w14:textId="77777777" w:rsidR="00B82A6B" w:rsidRDefault="00B82A6B" w:rsidP="00CA6F12">
      <w:pPr>
        <w:spacing w:after="2"/>
        <w:jc w:val="center"/>
        <w:rPr>
          <w:b/>
          <w:bCs/>
          <w:color w:val="007DC5"/>
          <w:sz w:val="28"/>
          <w:szCs w:val="24"/>
        </w:rPr>
      </w:pPr>
    </w:p>
    <w:p w14:paraId="5ADE4127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82A6B">
        <w:rPr>
          <w:rStyle w:val="Emphasis"/>
          <w:rFonts w:ascii="Arial" w:hAnsi="Arial" w:cs="Arial"/>
          <w:color w:val="2D2D2D"/>
          <w:sz w:val="22"/>
          <w:szCs w:val="22"/>
        </w:rPr>
        <w:t xml:space="preserve">LIVERMORE, California – 20 de </w:t>
      </w:r>
      <w:proofErr w:type="spellStart"/>
      <w:r w:rsidRPr="00B82A6B">
        <w:rPr>
          <w:rStyle w:val="Emphasis"/>
          <w:rFonts w:ascii="Arial" w:hAnsi="Arial" w:cs="Arial"/>
          <w:color w:val="2D2D2D"/>
          <w:sz w:val="22"/>
          <w:szCs w:val="22"/>
        </w:rPr>
        <w:t>abril</w:t>
      </w:r>
      <w:proofErr w:type="spellEnd"/>
      <w:r w:rsidRPr="00B82A6B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</w:t>
      </w:r>
      <w:r w:rsidRPr="00B82A6B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B82A6B">
        <w:rPr>
          <w:rFonts w:ascii="Arial" w:hAnsi="Arial" w:cs="Arial"/>
          <w:color w:val="2D2D2D"/>
          <w:sz w:val="22"/>
          <w:szCs w:val="22"/>
        </w:rPr>
        <w:t>–</w:t>
      </w:r>
      <w:r w:rsidRPr="00B82A6B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</w:t>
        </w:r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c</w:t>
        </w:r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on Positioning Systems</w:t>
        </w:r>
      </w:hyperlink>
      <w:r w:rsidRPr="00B82A6B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presenta</w:t>
      </w:r>
      <w:proofErr w:type="spellEnd"/>
      <w:r w:rsidRPr="00B82A6B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Digital Layout</w:t>
        </w:r>
      </w:hyperlink>
      <w:r w:rsidRPr="00B82A6B">
        <w:rPr>
          <w:rFonts w:ascii="Arial" w:hAnsi="Arial" w:cs="Arial"/>
          <w:color w:val="2D2D2D"/>
          <w:sz w:val="22"/>
          <w:szCs w:val="22"/>
        </w:rPr>
        <w:t xml:space="preserve">, un software para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edificios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sencillo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usar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 un mayor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número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adoptar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flujo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replanteo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digital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eficiencia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productividad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El software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diseñado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brindar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ventaja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competitiva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diferente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dinámica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industria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edificios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generales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hormigón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mecánica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electricidad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plomería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montadores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estructuras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acero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empresas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extinción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incendios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Diseñado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ayudar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usuarios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tanto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principiantes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experimentados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replanteo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digital,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rentable software de campo para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edificios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combinación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con un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láser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3D,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Topcon LN, o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estación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total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robótica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Topcon GT,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brindar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guía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paso a paso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optimizar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rutinas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flujos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 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.</w:t>
      </w:r>
    </w:p>
    <w:p w14:paraId="1B76675C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82A6B">
        <w:rPr>
          <w:rFonts w:ascii="Arial" w:hAnsi="Arial" w:cs="Arial"/>
          <w:color w:val="2D2D2D"/>
          <w:sz w:val="22"/>
          <w:szCs w:val="22"/>
        </w:rPr>
        <w:t xml:space="preserve">"Con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desafíos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actuales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se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presentan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obra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necesitan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forma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conveniente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sencilla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realizar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replanteo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Topcon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ofrece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software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dedicado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B82A6B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edificios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",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Ray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Kerwin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director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planificación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global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productos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Topcon. "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ser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valiosa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herramienta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beneficia 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variedad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profesiones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diversas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habilidades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tecnológicas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...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intuitiva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todos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usuarios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industria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edificios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", 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afirmó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.</w:t>
      </w:r>
    </w:p>
    <w:p w14:paraId="2868075F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82A6B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Muchos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siguen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haciendo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replanteos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métodos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tradiciones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hilo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cinta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láseres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rotativos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se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sienten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cómodos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con las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herramientas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conocen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aquellos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decidan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usar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exclusivo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láser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3D de Topcon,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verán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es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transición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sencilla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sola persona complete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replanteo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pasado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requería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dos o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personas.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nuevos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ya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usan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estaciones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totales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robóticas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verán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eficiencia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funcionalidad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intuitiva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Digital Layout. El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aumento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productividad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genera un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aumento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rentabilidad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finalmente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ayuda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compensar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falta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mano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obra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minimizar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tiempo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capacitación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nuevos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trabajadores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".</w:t>
      </w:r>
    </w:p>
    <w:p w14:paraId="39EF7DE9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Además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software se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usar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plug-in Point Manager </w:t>
      </w:r>
      <w:proofErr w:type="gramStart"/>
      <w:r w:rsidRPr="00B82A6B">
        <w:rPr>
          <w:rFonts w:ascii="Arial" w:hAnsi="Arial" w:cs="Arial"/>
          <w:color w:val="2D2D2D"/>
          <w:sz w:val="22"/>
          <w:szCs w:val="22"/>
        </w:rPr>
        <w:t>para Autodesk Revit</w:t>
      </w:r>
      <w:proofErr w:type="gramEnd"/>
      <w:r w:rsidRPr="00B82A6B">
        <w:rPr>
          <w:rFonts w:ascii="Arial" w:hAnsi="Arial" w:cs="Arial"/>
          <w:color w:val="2D2D2D"/>
          <w:sz w:val="22"/>
          <w:szCs w:val="22"/>
        </w:rPr>
        <w:t xml:space="preserve"> o AutoCAD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crear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archivos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puntos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oficina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transferir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datos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as-built sin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inconvenientes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al software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diseño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contratista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Es compatible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flujos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2D, 3D y BIM, y con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sistemas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operativos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Microsoft Windows y Android. Los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usuarios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pueden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generar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fácilmente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informes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PDF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tiempo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real 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resumir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avance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 las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partes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interesadas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se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incluye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servicio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web MAGNET Enterprise de Topcon que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usuarios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compartir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datos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fácilmente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entre la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oficina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 campo.</w:t>
      </w:r>
    </w:p>
    <w:p w14:paraId="33BE288A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82A6B">
        <w:rPr>
          <w:rFonts w:ascii="Arial" w:hAnsi="Arial" w:cs="Arial"/>
          <w:color w:val="2D2D2D"/>
          <w:sz w:val="22"/>
          <w:szCs w:val="22"/>
        </w:rPr>
        <w:t xml:space="preserve">Para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obtener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22"/>
          <w:szCs w:val="22"/>
        </w:rPr>
        <w:t>visite</w:t>
      </w:r>
      <w:proofErr w:type="spellEnd"/>
      <w:r w:rsidRPr="00B82A6B">
        <w:rPr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topconpositio</w:t>
        </w:r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n</w:t>
        </w:r>
        <w:r w:rsidRPr="00B82A6B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ing.com/digital-layout</w:t>
        </w:r>
      </w:hyperlink>
      <w:r w:rsidRPr="00B82A6B">
        <w:rPr>
          <w:rFonts w:ascii="Arial" w:hAnsi="Arial" w:cs="Arial"/>
          <w:color w:val="2D2D2D"/>
          <w:sz w:val="22"/>
          <w:szCs w:val="22"/>
        </w:rPr>
        <w:t>.</w:t>
      </w:r>
    </w:p>
    <w:p w14:paraId="21260842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t>Acerca</w:t>
      </w:r>
      <w:proofErr w:type="spellEnd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t xml:space="preserve"> de Topcon Positioning Group</w:t>
      </w:r>
      <w:r w:rsidRPr="00B82A6B">
        <w:rPr>
          <w:rStyle w:val="Strong"/>
          <w:rFonts w:ascii="Arial" w:hAnsi="Arial" w:cs="Arial"/>
          <w:b w:val="0"/>
          <w:bCs w:val="0"/>
          <w:color w:val="2D2D2D"/>
          <w:sz w:val="18"/>
          <w:szCs w:val="18"/>
        </w:rPr>
        <w:t> </w:t>
      </w:r>
      <w:r w:rsidRPr="00B82A6B">
        <w:rPr>
          <w:rFonts w:ascii="Arial" w:hAnsi="Arial" w:cs="Arial"/>
          <w:color w:val="2D2D2D"/>
          <w:sz w:val="18"/>
          <w:szCs w:val="18"/>
        </w:rPr>
        <w:br/>
        <w:t xml:space="preserve">Topcon Positioning Group,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empresa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puntera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tecnología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ventajas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el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cliente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, es uno de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principales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diseñadores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fabricantes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distribuidores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del sector que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suministra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soluciones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flujo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trabajo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precisión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la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medición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para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mercados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mundiales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ámbitos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de la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construcción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geoespacial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y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agrícola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. Topcon Positioning Group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tiene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Livermore, California,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Estados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Unidos (</w:t>
      </w:r>
      <w:hyperlink r:id="rId10" w:history="1">
        <w:r w:rsidRPr="00B82A6B">
          <w:rPr>
            <w:rStyle w:val="Hyperlink"/>
            <w:rFonts w:ascii="Arial" w:hAnsi="Arial" w:cs="Arial"/>
            <w:color w:val="0A8CFA"/>
            <w:sz w:val="18"/>
            <w:szCs w:val="18"/>
            <w:u w:val="none"/>
          </w:rPr>
          <w:t>topconpositioning.com</w:t>
        </w:r>
      </w:hyperlink>
      <w:r w:rsidRPr="00B82A6B">
        <w:rPr>
          <w:rFonts w:ascii="Arial" w:hAnsi="Arial" w:cs="Arial"/>
          <w:color w:val="2D2D2D"/>
          <w:sz w:val="18"/>
          <w:szCs w:val="18"/>
        </w:rPr>
        <w:t>, </w:t>
      </w:r>
      <w:hyperlink r:id="rId11" w:history="1">
        <w:r w:rsidRPr="00B82A6B">
          <w:rPr>
            <w:rStyle w:val="Hyperlink"/>
            <w:rFonts w:ascii="Arial" w:hAnsi="Arial" w:cs="Arial"/>
            <w:color w:val="0A8CFA"/>
            <w:sz w:val="18"/>
            <w:szCs w:val="18"/>
            <w:u w:val="none"/>
          </w:rPr>
          <w:t>LinkedIn</w:t>
        </w:r>
      </w:hyperlink>
      <w:r w:rsidRPr="00B82A6B">
        <w:rPr>
          <w:rFonts w:ascii="Arial" w:hAnsi="Arial" w:cs="Arial"/>
          <w:color w:val="2D2D2D"/>
          <w:sz w:val="18"/>
          <w:szCs w:val="18"/>
        </w:rPr>
        <w:t>, </w:t>
      </w:r>
      <w:hyperlink r:id="rId12" w:history="1">
        <w:r w:rsidRPr="00B82A6B">
          <w:rPr>
            <w:rStyle w:val="Hyperlink"/>
            <w:rFonts w:ascii="Arial" w:hAnsi="Arial" w:cs="Arial"/>
            <w:color w:val="0A8CFA"/>
            <w:sz w:val="18"/>
            <w:szCs w:val="18"/>
            <w:u w:val="none"/>
          </w:rPr>
          <w:t>Twitter</w:t>
        </w:r>
      </w:hyperlink>
      <w:r w:rsidRPr="00B82A6B">
        <w:rPr>
          <w:rFonts w:ascii="Arial" w:hAnsi="Arial" w:cs="Arial"/>
          <w:color w:val="2D2D2D"/>
          <w:sz w:val="18"/>
          <w:szCs w:val="18"/>
        </w:rPr>
        <w:t>, </w:t>
      </w:r>
      <w:hyperlink r:id="rId13" w:history="1">
        <w:r w:rsidRPr="00B82A6B">
          <w:rPr>
            <w:rStyle w:val="Hyperlink"/>
            <w:rFonts w:ascii="Arial" w:hAnsi="Arial" w:cs="Arial"/>
            <w:color w:val="0A8CFA"/>
            <w:sz w:val="18"/>
            <w:szCs w:val="18"/>
            <w:u w:val="none"/>
          </w:rPr>
          <w:t>Facebook</w:t>
        </w:r>
      </w:hyperlink>
      <w:r w:rsidRPr="00B82A6B">
        <w:rPr>
          <w:rFonts w:ascii="Arial" w:hAnsi="Arial" w:cs="Arial"/>
          <w:color w:val="2D2D2D"/>
          <w:sz w:val="18"/>
          <w:szCs w:val="18"/>
        </w:rPr>
        <w:t xml:space="preserve">).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Su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oficina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principal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Europa se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encuentra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Capelle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a/d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IJssel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Bajos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. Topcon Corporation (topcon.com),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fundada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1932,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cotiza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 xml:space="preserve"> la Bolsa de </w:t>
      </w:r>
      <w:proofErr w:type="spellStart"/>
      <w:r w:rsidRPr="00B82A6B">
        <w:rPr>
          <w:rFonts w:ascii="Arial" w:hAnsi="Arial" w:cs="Arial"/>
          <w:color w:val="2D2D2D"/>
          <w:sz w:val="18"/>
          <w:szCs w:val="18"/>
        </w:rPr>
        <w:t>Tokio</w:t>
      </w:r>
      <w:proofErr w:type="spellEnd"/>
      <w:r w:rsidRPr="00B82A6B">
        <w:rPr>
          <w:rFonts w:ascii="Arial" w:hAnsi="Arial" w:cs="Arial"/>
          <w:color w:val="2D2D2D"/>
          <w:sz w:val="18"/>
          <w:szCs w:val="18"/>
        </w:rPr>
        <w:t> (7732).</w:t>
      </w:r>
    </w:p>
    <w:p w14:paraId="4B178273" w14:textId="77777777" w:rsidR="00B82A6B" w:rsidRPr="00B82A6B" w:rsidRDefault="00B82A6B" w:rsidP="00B82A6B">
      <w:pPr>
        <w:pStyle w:val="rtecenter"/>
        <w:spacing w:before="0" w:beforeAutospacing="0" w:after="225" w:afterAutospacing="0"/>
        <w:jc w:val="center"/>
        <w:rPr>
          <w:rFonts w:ascii="Arial" w:hAnsi="Arial" w:cs="Arial"/>
          <w:b/>
          <w:bCs/>
          <w:color w:val="2D2D2D"/>
          <w:sz w:val="18"/>
          <w:szCs w:val="18"/>
        </w:rPr>
      </w:pPr>
      <w:r w:rsidRPr="00B82A6B">
        <w:rPr>
          <w:rFonts w:ascii="Arial" w:hAnsi="Arial" w:cs="Arial"/>
          <w:b/>
          <w:bCs/>
          <w:color w:val="2D2D2D"/>
          <w:sz w:val="18"/>
          <w:szCs w:val="18"/>
        </w:rPr>
        <w:t># # #</w:t>
      </w:r>
    </w:p>
    <w:p w14:paraId="5FF451A3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lastRenderedPageBreak/>
        <w:t>Contacto</w:t>
      </w:r>
      <w:proofErr w:type="spellEnd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t>prensa</w:t>
      </w:r>
      <w:proofErr w:type="spellEnd"/>
      <w:r w:rsidRPr="00B82A6B">
        <w:rPr>
          <w:rStyle w:val="Strong"/>
          <w:rFonts w:ascii="Arial" w:hAnsi="Arial" w:cs="Arial"/>
          <w:color w:val="2D2D2D"/>
          <w:sz w:val="18"/>
          <w:szCs w:val="18"/>
        </w:rPr>
        <w:t>:</w:t>
      </w:r>
      <w:r w:rsidRPr="00B82A6B">
        <w:rPr>
          <w:rFonts w:ascii="Arial" w:hAnsi="Arial" w:cs="Arial"/>
          <w:color w:val="2D2D2D"/>
          <w:sz w:val="18"/>
          <w:szCs w:val="18"/>
        </w:rPr>
        <w:br/>
        <w:t>Staci Fitzgerald</w:t>
      </w:r>
      <w:r w:rsidRPr="00B82A6B">
        <w:rPr>
          <w:rFonts w:ascii="Arial" w:hAnsi="Arial" w:cs="Arial"/>
          <w:color w:val="2D2D2D"/>
          <w:sz w:val="18"/>
          <w:szCs w:val="18"/>
        </w:rPr>
        <w:br/>
        <w:t>Topcon Positioning Group </w:t>
      </w:r>
      <w:r w:rsidRPr="00B82A6B">
        <w:rPr>
          <w:rFonts w:ascii="Arial" w:hAnsi="Arial" w:cs="Arial"/>
          <w:color w:val="2D2D2D"/>
          <w:sz w:val="18"/>
          <w:szCs w:val="18"/>
        </w:rPr>
        <w:br/>
      </w:r>
      <w:hyperlink r:id="rId14" w:history="1">
        <w:r w:rsidRPr="00B82A6B">
          <w:rPr>
            <w:rStyle w:val="Hyperlink"/>
            <w:rFonts w:ascii="Arial" w:hAnsi="Arial" w:cs="Arial"/>
            <w:color w:val="0A8CFA"/>
            <w:sz w:val="18"/>
            <w:szCs w:val="18"/>
            <w:u w:val="none"/>
          </w:rPr>
          <w:t>corpcomm@topcon.com</w:t>
        </w:r>
      </w:hyperlink>
      <w:r w:rsidRPr="00B82A6B">
        <w:rPr>
          <w:rFonts w:ascii="Arial" w:hAnsi="Arial" w:cs="Arial"/>
          <w:color w:val="2D2D2D"/>
          <w:sz w:val="18"/>
          <w:szCs w:val="18"/>
        </w:rPr>
        <w:t> +1 925-245-8610</w:t>
      </w:r>
      <w:r w:rsidRPr="00B82A6B">
        <w:rPr>
          <w:rFonts w:ascii="Arial" w:hAnsi="Arial" w:cs="Arial"/>
          <w:color w:val="2D2D2D"/>
          <w:sz w:val="18"/>
          <w:szCs w:val="18"/>
        </w:rPr>
        <w:br/>
        <w:t> </w:t>
      </w:r>
    </w:p>
    <w:p w14:paraId="3AECCE94" w14:textId="77777777" w:rsidR="00B82A6B" w:rsidRPr="00B82A6B" w:rsidRDefault="00B82A6B" w:rsidP="00B82A6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</w:rPr>
      </w:pPr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Autodesk,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el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logotipo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de Autodesk, AutoCAD y Revit son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marcas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comerciales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registradas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o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marcas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comerciales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de Autodesk, Inc. o sus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subsidiarias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o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afiliados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en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los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 xml:space="preserve"> EE. UU. u 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otros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 </w:t>
      </w:r>
      <w:proofErr w:type="spellStart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países</w:t>
      </w:r>
      <w:proofErr w:type="spellEnd"/>
      <w:r w:rsidRPr="00B82A6B">
        <w:rPr>
          <w:rStyle w:val="Emphasis"/>
          <w:rFonts w:ascii="Arial" w:hAnsi="Arial" w:cs="Arial"/>
          <w:color w:val="2D2D2D"/>
          <w:sz w:val="18"/>
          <w:szCs w:val="18"/>
        </w:rPr>
        <w:t>.</w:t>
      </w:r>
    </w:p>
    <w:p w14:paraId="29BDE0FA" w14:textId="77777777" w:rsidR="00B82A6B" w:rsidRPr="00B82A6B" w:rsidRDefault="00B82A6B" w:rsidP="00B82A6B">
      <w:pPr>
        <w:rPr>
          <w:rFonts w:ascii="Times New Roman" w:hAnsi="Times New Roman" w:cs="Times New Roman"/>
          <w:sz w:val="18"/>
          <w:szCs w:val="18"/>
        </w:rPr>
      </w:pPr>
    </w:p>
    <w:p w14:paraId="6B525964" w14:textId="77777777" w:rsidR="00B82A6B" w:rsidRPr="00B82A6B" w:rsidRDefault="00B82A6B" w:rsidP="00CA6F12">
      <w:pPr>
        <w:spacing w:after="2"/>
        <w:jc w:val="center"/>
        <w:rPr>
          <w:b/>
          <w:bCs/>
          <w:color w:val="007DC5"/>
          <w:sz w:val="18"/>
          <w:szCs w:val="18"/>
        </w:rPr>
      </w:pPr>
    </w:p>
    <w:sectPr w:rsidR="00B82A6B" w:rsidRPr="00B82A6B" w:rsidSect="004F3CA2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B99FC" w14:textId="77777777" w:rsidR="00C83A8C" w:rsidRDefault="00C83A8C" w:rsidP="00FC40E0">
      <w:pPr>
        <w:spacing w:after="0" w:line="240" w:lineRule="auto"/>
      </w:pPr>
      <w:r>
        <w:separator/>
      </w:r>
    </w:p>
  </w:endnote>
  <w:endnote w:type="continuationSeparator" w:id="0">
    <w:p w14:paraId="4F6286FA" w14:textId="77777777" w:rsidR="00C83A8C" w:rsidRDefault="00C83A8C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759B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CA325" w14:textId="77777777" w:rsidR="00C83A8C" w:rsidRDefault="00C83A8C" w:rsidP="00FC40E0">
      <w:pPr>
        <w:spacing w:after="0" w:line="240" w:lineRule="auto"/>
      </w:pPr>
      <w:r>
        <w:separator/>
      </w:r>
    </w:p>
  </w:footnote>
  <w:footnote w:type="continuationSeparator" w:id="0">
    <w:p w14:paraId="0C6F7B9E" w14:textId="77777777" w:rsidR="00C83A8C" w:rsidRDefault="00C83A8C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F3A6" w14:textId="77777777" w:rsidR="00FC40E0" w:rsidRDefault="00083167" w:rsidP="007A62A1">
    <w:pPr>
      <w:pStyle w:val="Header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029232B" wp14:editId="6536F75E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CCDAF" wp14:editId="69BAD7C5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FF4801A" w14:textId="77777777" w:rsidR="00D251C3" w:rsidRPr="00FC40E0" w:rsidRDefault="00D251C3" w:rsidP="00D251C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3E2D362B" w14:textId="6DBB100D" w:rsidR="00FC40E0" w:rsidRPr="00FC40E0" w:rsidRDefault="00FC40E0" w:rsidP="00C632BF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CC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i+QIJ+QAAAAOAQAADwAAAGRycy9kb3ducmV2LnhtbEyPQU/DMAyF70j8h8hI3LaE&#13;&#10;Ckbpmk5T0YSE4LCxCze3ydqKxilNthV+PeYEF0u2n5/fl68m14uTHUPnScPNXIGwVHvTUaNh/7aZ&#13;&#10;pSBCRDLYe7IavmyAVXF5kWNm/Jm29rSLjWATChlqaGMcMilD3VqHYe4HS7w7+NFh5HZspBnxzOau&#13;&#10;l4lSC+mwI/7Q4mDL1tYfu6PT8FxuXnFbJS797sunl8N6+Ny/32l9fTU9LrmslyCineLfBfwycH4o&#13;&#10;OFjlj2SC6DUsUsVAUcPsVjEIKx7Se55ULE1AFrn8j1H8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IvkCCfkAAAADgEAAA8AAAAAAAAAAAAAAAAAbwQAAGRycy9kb3ducmV2LnhtbFBL&#13;&#10;BQYAAAAABAAEAPMAAACABQAAAAA=&#13;&#10;" filled="f" stroked="f" strokeweight=".5pt">
              <v:textbox>
                <w:txbxContent>
                  <w:p w14:paraId="3FF4801A" w14:textId="77777777" w:rsidR="00D251C3" w:rsidRPr="00FC40E0" w:rsidRDefault="00D251C3" w:rsidP="00D251C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3E2D362B" w14:textId="6DBB100D" w:rsidR="00FC40E0" w:rsidRPr="00FC40E0" w:rsidRDefault="00FC40E0" w:rsidP="00C632BF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019E5" wp14:editId="28FE486D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5717E18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y27gEAACoEAAAOAAAAZHJzL2Uyb0RvYy54bWysU8tu2zAQvBfoPxC611Kc2CkMyzkkcC9F&#10;GzRt7zS1tAhQXGLJWvbfd0naSh9BDkUlgOBjdnZnuFzfHQcrDkDBoGurq1lTCXAKO+P2bfXt6/bd&#10;+0qEKF0nLTpoqxOE6m7z9s169CuYY4+2AxJM4sJq9G3Vx+hXdR1UD4MMM/Tg+FAjDTLykvZ1R3Jk&#10;9sHW86ZZ1iNS5wkVhMC7D+Ww2mR+rUHFz1oHiMK2FdcW80h53KWx3qzlak/S90ady5D/UMUgjeOk&#10;E9WDjFL8IPMX1WAUYUAdZwqHGrU2CrIGVnPV/KHmqZceshY2J/jJpvD/aNWnw5N/JLZh9GEVeJpU&#10;HDUNQlvjv/OdZl1cqThm206TbXCMQvHm7e3i+nrB7io+Wy6bmyb7WheexOcpxA+Ag0iTtiK+lswq&#10;Dx9D5NwMvUASPKA13dZYmxe0391bEgfJV7i9SX+6NQ75DWZdAjtMYeU47dTPqvIsniwknHVfQAvT&#10;cfXzXEluOJjySKXAxSI99LKDkn7R8HfJnlo0ReRaMmFi1px/4j4TXJCF5MJdqjzjUyjkfp2Cm9cK&#10;K8FTRM6MLk7Bg3FILxFYVnXOXPAXk4o1yaUddqdHEhTtPZZnI53qkV+NipSDE4obMis/P57U8b+u&#10;M+3zE9/8BAAA//8DAFBLAwQUAAYACAAAACEAv0Th+N4AAAAMAQAADwAAAGRycy9kb3ducmV2Lnht&#10;bEyPwU7DMBBE70j8g7VI3Fo7BLUljVMhJJA4tuUANzfeJinxOoqdNPw9mxPc3mhHszP5bnKtGLEP&#10;jScNyVKBQCq9bajS8HF8XWxAhGjImtYTavjBALvi9iY3mfVX2uN4iJXgEAqZ0VDH2GVShrJGZ8LS&#10;d0h8O/vemciyr6TtzZXDXSsflFpJZxriD7Xp8KXG8vswOA2X9H3/tBp9+UZWDpdgO5t+fml9fzc9&#10;b0FEnOKfGeb6XB0K7nTyA9kgWg2L5DHlMZFpPcNsUesN00lDmiiQRS7/jyh+AQAA//8DAFBLAQIt&#10;ABQABgAIAAAAIQC2gziS/gAAAOEBAAATAAAAAAAAAAAAAAAAAAAAAABbQ29udGVudF9UeXBlc10u&#10;eG1sUEsBAi0AFAAGAAgAAAAhADj9If/WAAAAlAEAAAsAAAAAAAAAAAAAAAAALwEAAF9yZWxzLy5y&#10;ZWxzUEsBAi0AFAAGAAgAAAAhAKilDLbuAQAAKgQAAA4AAAAAAAAAAAAAAAAALgIAAGRycy9lMm9E&#10;b2MueG1sUEsBAi0AFAAGAAgAAAAhAL9E4fjeAAAADAEAAA8AAAAAAAAAAAAAAAAASAQAAGRycy9k&#10;b3ducmV2LnhtbFBLBQYAAAAABAAEAPMAAABTBQAAAAA=&#10;" fillcolor="#f4f4f4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70094"/>
    <w:multiLevelType w:val="hybridMultilevel"/>
    <w:tmpl w:val="B5EA7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45946"/>
    <w:multiLevelType w:val="hybridMultilevel"/>
    <w:tmpl w:val="A380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15BFB"/>
    <w:multiLevelType w:val="hybridMultilevel"/>
    <w:tmpl w:val="F2D692AA"/>
    <w:lvl w:ilvl="0" w:tplc="FD4629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61B68"/>
    <w:multiLevelType w:val="hybridMultilevel"/>
    <w:tmpl w:val="371EE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94376">
    <w:abstractNumId w:val="3"/>
  </w:num>
  <w:num w:numId="2" w16cid:durableId="446045159">
    <w:abstractNumId w:val="0"/>
  </w:num>
  <w:num w:numId="3" w16cid:durableId="1031498217">
    <w:abstractNumId w:val="2"/>
  </w:num>
  <w:num w:numId="4" w16cid:durableId="1253856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C2"/>
    <w:rsid w:val="000059FB"/>
    <w:rsid w:val="00016558"/>
    <w:rsid w:val="000312DF"/>
    <w:rsid w:val="00035F5A"/>
    <w:rsid w:val="0004592F"/>
    <w:rsid w:val="0005446B"/>
    <w:rsid w:val="000574F1"/>
    <w:rsid w:val="00083167"/>
    <w:rsid w:val="0008794A"/>
    <w:rsid w:val="0009031F"/>
    <w:rsid w:val="00093AD0"/>
    <w:rsid w:val="000A5A91"/>
    <w:rsid w:val="000B348D"/>
    <w:rsid w:val="000C0DE0"/>
    <w:rsid w:val="000C2EAC"/>
    <w:rsid w:val="000D2F82"/>
    <w:rsid w:val="000D7DE2"/>
    <w:rsid w:val="000E7845"/>
    <w:rsid w:val="00112DFE"/>
    <w:rsid w:val="00123E1A"/>
    <w:rsid w:val="001243AA"/>
    <w:rsid w:val="00153A36"/>
    <w:rsid w:val="00172F6E"/>
    <w:rsid w:val="00181619"/>
    <w:rsid w:val="00193A53"/>
    <w:rsid w:val="001B1650"/>
    <w:rsid w:val="001C25C5"/>
    <w:rsid w:val="001D51E6"/>
    <w:rsid w:val="001E1371"/>
    <w:rsid w:val="001E13B6"/>
    <w:rsid w:val="001F2721"/>
    <w:rsid w:val="001F39F0"/>
    <w:rsid w:val="00201587"/>
    <w:rsid w:val="00214482"/>
    <w:rsid w:val="00216381"/>
    <w:rsid w:val="002211D3"/>
    <w:rsid w:val="002377E4"/>
    <w:rsid w:val="00255E55"/>
    <w:rsid w:val="00260ADF"/>
    <w:rsid w:val="00274126"/>
    <w:rsid w:val="00284BD5"/>
    <w:rsid w:val="0029044E"/>
    <w:rsid w:val="00293751"/>
    <w:rsid w:val="002A1F7A"/>
    <w:rsid w:val="002B6BE9"/>
    <w:rsid w:val="002D0269"/>
    <w:rsid w:val="002E0CEE"/>
    <w:rsid w:val="002E1D4C"/>
    <w:rsid w:val="002E2FBB"/>
    <w:rsid w:val="002E58EC"/>
    <w:rsid w:val="00317D90"/>
    <w:rsid w:val="00322585"/>
    <w:rsid w:val="00323434"/>
    <w:rsid w:val="003254EB"/>
    <w:rsid w:val="00340C8C"/>
    <w:rsid w:val="00350A23"/>
    <w:rsid w:val="00354005"/>
    <w:rsid w:val="00372B4F"/>
    <w:rsid w:val="003761D5"/>
    <w:rsid w:val="00381FF8"/>
    <w:rsid w:val="003C49B8"/>
    <w:rsid w:val="003C68C6"/>
    <w:rsid w:val="003D0BCF"/>
    <w:rsid w:val="003D370B"/>
    <w:rsid w:val="003E1EE6"/>
    <w:rsid w:val="003F451D"/>
    <w:rsid w:val="003F5B9B"/>
    <w:rsid w:val="00405899"/>
    <w:rsid w:val="00407D0A"/>
    <w:rsid w:val="004243D1"/>
    <w:rsid w:val="00425A22"/>
    <w:rsid w:val="00430643"/>
    <w:rsid w:val="00432805"/>
    <w:rsid w:val="004373D3"/>
    <w:rsid w:val="00440289"/>
    <w:rsid w:val="004447D5"/>
    <w:rsid w:val="00451F8F"/>
    <w:rsid w:val="0045459D"/>
    <w:rsid w:val="00457F6A"/>
    <w:rsid w:val="004A6B78"/>
    <w:rsid w:val="004B2CA9"/>
    <w:rsid w:val="004B5E71"/>
    <w:rsid w:val="004C0973"/>
    <w:rsid w:val="004D309F"/>
    <w:rsid w:val="004D3846"/>
    <w:rsid w:val="004E665B"/>
    <w:rsid w:val="004F3CA2"/>
    <w:rsid w:val="0050051C"/>
    <w:rsid w:val="00501377"/>
    <w:rsid w:val="0051361C"/>
    <w:rsid w:val="00515AFB"/>
    <w:rsid w:val="005302CE"/>
    <w:rsid w:val="005362D3"/>
    <w:rsid w:val="005371AE"/>
    <w:rsid w:val="00561A23"/>
    <w:rsid w:val="00561D02"/>
    <w:rsid w:val="0059289C"/>
    <w:rsid w:val="005A6747"/>
    <w:rsid w:val="005C6580"/>
    <w:rsid w:val="005C757C"/>
    <w:rsid w:val="005D7DC3"/>
    <w:rsid w:val="005F6598"/>
    <w:rsid w:val="00604774"/>
    <w:rsid w:val="006565C3"/>
    <w:rsid w:val="00662BDA"/>
    <w:rsid w:val="00665706"/>
    <w:rsid w:val="006838E4"/>
    <w:rsid w:val="006A4DA6"/>
    <w:rsid w:val="006A5CE0"/>
    <w:rsid w:val="006B634A"/>
    <w:rsid w:val="006B67AD"/>
    <w:rsid w:val="006C0499"/>
    <w:rsid w:val="006D211A"/>
    <w:rsid w:val="006D5B2F"/>
    <w:rsid w:val="006F1493"/>
    <w:rsid w:val="006F3B71"/>
    <w:rsid w:val="00700499"/>
    <w:rsid w:val="00703EBE"/>
    <w:rsid w:val="007226A9"/>
    <w:rsid w:val="00724214"/>
    <w:rsid w:val="00726CCA"/>
    <w:rsid w:val="0073210B"/>
    <w:rsid w:val="007408B3"/>
    <w:rsid w:val="00760C9B"/>
    <w:rsid w:val="00764480"/>
    <w:rsid w:val="007656F7"/>
    <w:rsid w:val="00772511"/>
    <w:rsid w:val="007841C2"/>
    <w:rsid w:val="007A3556"/>
    <w:rsid w:val="007A62A1"/>
    <w:rsid w:val="008001FB"/>
    <w:rsid w:val="00811CC7"/>
    <w:rsid w:val="008136B6"/>
    <w:rsid w:val="00815A00"/>
    <w:rsid w:val="00816339"/>
    <w:rsid w:val="008175BE"/>
    <w:rsid w:val="00827AA9"/>
    <w:rsid w:val="008371A8"/>
    <w:rsid w:val="0084029A"/>
    <w:rsid w:val="00841351"/>
    <w:rsid w:val="0084558F"/>
    <w:rsid w:val="00850CE0"/>
    <w:rsid w:val="00851ECA"/>
    <w:rsid w:val="00853B33"/>
    <w:rsid w:val="00880DD0"/>
    <w:rsid w:val="008850D5"/>
    <w:rsid w:val="008868D0"/>
    <w:rsid w:val="00891CDD"/>
    <w:rsid w:val="00892385"/>
    <w:rsid w:val="00893011"/>
    <w:rsid w:val="00897FD9"/>
    <w:rsid w:val="008A24E1"/>
    <w:rsid w:val="008B439B"/>
    <w:rsid w:val="008C0246"/>
    <w:rsid w:val="008C0367"/>
    <w:rsid w:val="008C09ED"/>
    <w:rsid w:val="008D1A62"/>
    <w:rsid w:val="008D1BE1"/>
    <w:rsid w:val="008D2F5F"/>
    <w:rsid w:val="00901932"/>
    <w:rsid w:val="009071C5"/>
    <w:rsid w:val="00917A61"/>
    <w:rsid w:val="009216C2"/>
    <w:rsid w:val="00926E65"/>
    <w:rsid w:val="00930517"/>
    <w:rsid w:val="00932618"/>
    <w:rsid w:val="00952D52"/>
    <w:rsid w:val="0096651A"/>
    <w:rsid w:val="00980EAF"/>
    <w:rsid w:val="0099395D"/>
    <w:rsid w:val="009A22BC"/>
    <w:rsid w:val="009B2356"/>
    <w:rsid w:val="009B7D7E"/>
    <w:rsid w:val="009C1DF3"/>
    <w:rsid w:val="009E030A"/>
    <w:rsid w:val="00A16AEA"/>
    <w:rsid w:val="00A5587E"/>
    <w:rsid w:val="00A765AA"/>
    <w:rsid w:val="00AC63E0"/>
    <w:rsid w:val="00AD1CE1"/>
    <w:rsid w:val="00AE13E2"/>
    <w:rsid w:val="00AE33E9"/>
    <w:rsid w:val="00AF5517"/>
    <w:rsid w:val="00AF6D7F"/>
    <w:rsid w:val="00B059AC"/>
    <w:rsid w:val="00B05AC2"/>
    <w:rsid w:val="00B069F1"/>
    <w:rsid w:val="00B07741"/>
    <w:rsid w:val="00B3125E"/>
    <w:rsid w:val="00B45A83"/>
    <w:rsid w:val="00B55A1F"/>
    <w:rsid w:val="00B55F59"/>
    <w:rsid w:val="00B63546"/>
    <w:rsid w:val="00B67B07"/>
    <w:rsid w:val="00B712F8"/>
    <w:rsid w:val="00B72383"/>
    <w:rsid w:val="00B82A6B"/>
    <w:rsid w:val="00B923E1"/>
    <w:rsid w:val="00B95D6E"/>
    <w:rsid w:val="00BA4DB9"/>
    <w:rsid w:val="00BC7006"/>
    <w:rsid w:val="00BD3741"/>
    <w:rsid w:val="00BF10AE"/>
    <w:rsid w:val="00BF2667"/>
    <w:rsid w:val="00C06928"/>
    <w:rsid w:val="00C07D51"/>
    <w:rsid w:val="00C10FA7"/>
    <w:rsid w:val="00C127EE"/>
    <w:rsid w:val="00C167CA"/>
    <w:rsid w:val="00C22A9B"/>
    <w:rsid w:val="00C62643"/>
    <w:rsid w:val="00C632BF"/>
    <w:rsid w:val="00C6442F"/>
    <w:rsid w:val="00C83A8C"/>
    <w:rsid w:val="00C85E9E"/>
    <w:rsid w:val="00CA4C07"/>
    <w:rsid w:val="00CA6F12"/>
    <w:rsid w:val="00CB0B5D"/>
    <w:rsid w:val="00CC603B"/>
    <w:rsid w:val="00CD3EE7"/>
    <w:rsid w:val="00CD4DC2"/>
    <w:rsid w:val="00CF52B6"/>
    <w:rsid w:val="00D06BB7"/>
    <w:rsid w:val="00D11C29"/>
    <w:rsid w:val="00D11DA6"/>
    <w:rsid w:val="00D13CD8"/>
    <w:rsid w:val="00D14F7F"/>
    <w:rsid w:val="00D16DDB"/>
    <w:rsid w:val="00D251C3"/>
    <w:rsid w:val="00D35BDE"/>
    <w:rsid w:val="00D56796"/>
    <w:rsid w:val="00D63632"/>
    <w:rsid w:val="00D640A7"/>
    <w:rsid w:val="00D66119"/>
    <w:rsid w:val="00D66259"/>
    <w:rsid w:val="00D66BE2"/>
    <w:rsid w:val="00D71CFC"/>
    <w:rsid w:val="00D86562"/>
    <w:rsid w:val="00D928BA"/>
    <w:rsid w:val="00DB71BB"/>
    <w:rsid w:val="00DC0746"/>
    <w:rsid w:val="00DE2E2B"/>
    <w:rsid w:val="00DE5F29"/>
    <w:rsid w:val="00DE7468"/>
    <w:rsid w:val="00DF08E7"/>
    <w:rsid w:val="00DF5A2D"/>
    <w:rsid w:val="00E10095"/>
    <w:rsid w:val="00E13C86"/>
    <w:rsid w:val="00E235CF"/>
    <w:rsid w:val="00E33CCE"/>
    <w:rsid w:val="00E50208"/>
    <w:rsid w:val="00E6031D"/>
    <w:rsid w:val="00E638F5"/>
    <w:rsid w:val="00E92F31"/>
    <w:rsid w:val="00E974DC"/>
    <w:rsid w:val="00EA30FD"/>
    <w:rsid w:val="00EA3255"/>
    <w:rsid w:val="00EA5E95"/>
    <w:rsid w:val="00EC67F9"/>
    <w:rsid w:val="00EF20DF"/>
    <w:rsid w:val="00F06345"/>
    <w:rsid w:val="00F07AF5"/>
    <w:rsid w:val="00F07EE8"/>
    <w:rsid w:val="00F125C2"/>
    <w:rsid w:val="00F125D6"/>
    <w:rsid w:val="00F21B80"/>
    <w:rsid w:val="00F418B7"/>
    <w:rsid w:val="00F55DFC"/>
    <w:rsid w:val="00F57125"/>
    <w:rsid w:val="00F81F5C"/>
    <w:rsid w:val="00F840C6"/>
    <w:rsid w:val="00F85862"/>
    <w:rsid w:val="00F93736"/>
    <w:rsid w:val="00FA1EFF"/>
    <w:rsid w:val="00FA4779"/>
    <w:rsid w:val="00FA6C54"/>
    <w:rsid w:val="00FC40E0"/>
    <w:rsid w:val="00FD70C0"/>
    <w:rsid w:val="00FE2AE3"/>
    <w:rsid w:val="00FE4D7C"/>
    <w:rsid w:val="00FF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1394D"/>
  <w15:chartTrackingRefBased/>
  <w15:docId w15:val="{8A2C6349-74E3-BB47-9845-23A88ED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0E0"/>
  </w:style>
  <w:style w:type="paragraph" w:styleId="Footer">
    <w:name w:val="footer"/>
    <w:basedOn w:val="Normal"/>
    <w:link w:val="FooterChar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0E0"/>
  </w:style>
  <w:style w:type="character" w:styleId="Hyperlink">
    <w:name w:val="Hyperlink"/>
    <w:basedOn w:val="DefaultParagraphFont"/>
    <w:uiPriority w:val="99"/>
    <w:unhideWhenUsed/>
    <w:rsid w:val="007A62A1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A62A1"/>
    <w:rPr>
      <w:b/>
      <w:bCs/>
    </w:rPr>
  </w:style>
  <w:style w:type="paragraph" w:styleId="NoSpacing">
    <w:name w:val="No Spacing"/>
    <w:uiPriority w:val="1"/>
    <w:qFormat/>
    <w:rsid w:val="000D7DE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7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0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1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1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1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3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125D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A4DB9"/>
    <w:pPr>
      <w:ind w:left="720"/>
      <w:contextualSpacing/>
    </w:pPr>
  </w:style>
  <w:style w:type="character" w:customStyle="1" w:styleId="rdw-link-decorator-wrapper">
    <w:name w:val="rdw-link-decorator-wrapper"/>
    <w:basedOn w:val="DefaultParagraphFont"/>
    <w:rsid w:val="00A765AA"/>
  </w:style>
  <w:style w:type="character" w:customStyle="1" w:styleId="apple-converted-space">
    <w:name w:val="apple-converted-space"/>
    <w:basedOn w:val="DefaultParagraphFont"/>
    <w:rsid w:val="00FA6C54"/>
  </w:style>
  <w:style w:type="paragraph" w:styleId="NormalWeb">
    <w:name w:val="Normal (Web)"/>
    <w:basedOn w:val="Normal"/>
    <w:uiPriority w:val="99"/>
    <w:semiHidden/>
    <w:unhideWhenUsed/>
    <w:rsid w:val="00B8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82A6B"/>
    <w:rPr>
      <w:i/>
      <w:iCs/>
    </w:rPr>
  </w:style>
  <w:style w:type="paragraph" w:customStyle="1" w:styleId="rtecenter">
    <w:name w:val="rtecenter"/>
    <w:basedOn w:val="Normal"/>
    <w:rsid w:val="00B82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7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7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33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2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4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5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7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field-software-and-controllers/field-software/digital-layout-softwar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topconpositio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es-gl/software-y-controladoras-de-campo/software-de-campo/software-para-replanteo-digital" TargetMode="External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2</cp:revision>
  <dcterms:created xsi:type="dcterms:W3CDTF">2023-06-30T13:41:00Z</dcterms:created>
  <dcterms:modified xsi:type="dcterms:W3CDTF">2023-06-30T13:41:00Z</dcterms:modified>
</cp:coreProperties>
</file>