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03CB0" w14:textId="75A22C8A" w:rsidR="00372B4F" w:rsidRPr="006F3B71" w:rsidRDefault="00DA322B" w:rsidP="006F3B71">
      <w:pPr>
        <w:tabs>
          <w:tab w:val="left" w:pos="983"/>
        </w:tabs>
        <w:spacing w:after="2"/>
        <w:rPr>
          <w:b/>
          <w:bCs/>
          <w:color w:val="FF0000"/>
          <w:sz w:val="28"/>
          <w:szCs w:val="24"/>
        </w:rPr>
      </w:pPr>
      <w:r>
        <w:rPr>
          <w:b/>
          <w:bCs/>
          <w:color w:val="FF0000"/>
          <w:sz w:val="28"/>
          <w:szCs w:val="24"/>
        </w:rPr>
        <w:br/>
      </w:r>
    </w:p>
    <w:p w14:paraId="1399DC90" w14:textId="555CA5FB" w:rsidR="00DB71BB" w:rsidRDefault="00DB71BB" w:rsidP="00FA4779">
      <w:pPr>
        <w:spacing w:after="2"/>
        <w:jc w:val="center"/>
        <w:rPr>
          <w:b/>
          <w:bCs/>
          <w:color w:val="007DC5"/>
          <w:sz w:val="28"/>
          <w:szCs w:val="24"/>
        </w:rPr>
      </w:pPr>
      <w:r w:rsidRPr="00DB71BB">
        <w:rPr>
          <w:b/>
          <w:bCs/>
          <w:color w:val="007DC5"/>
          <w:sz w:val="28"/>
          <w:szCs w:val="24"/>
        </w:rPr>
        <w:t>Topcon further expands MC</w:t>
      </w:r>
      <w:r>
        <w:rPr>
          <w:b/>
          <w:bCs/>
          <w:color w:val="007DC5"/>
          <w:sz w:val="28"/>
          <w:szCs w:val="24"/>
        </w:rPr>
        <w:t>-</w:t>
      </w:r>
      <w:r w:rsidRPr="00DB71BB">
        <w:rPr>
          <w:b/>
          <w:bCs/>
          <w:color w:val="007DC5"/>
          <w:sz w:val="28"/>
          <w:szCs w:val="24"/>
        </w:rPr>
        <w:t>X platform with all</w:t>
      </w:r>
      <w:r w:rsidR="00BF2667">
        <w:rPr>
          <w:b/>
          <w:bCs/>
          <w:color w:val="007DC5"/>
          <w:sz w:val="28"/>
          <w:szCs w:val="24"/>
        </w:rPr>
        <w:t>-</w:t>
      </w:r>
      <w:r w:rsidRPr="00DB71BB">
        <w:rPr>
          <w:b/>
          <w:bCs/>
          <w:color w:val="007DC5"/>
          <w:sz w:val="28"/>
          <w:szCs w:val="24"/>
        </w:rPr>
        <w:t xml:space="preserve">new GNSS </w:t>
      </w:r>
      <w:proofErr w:type="gramStart"/>
      <w:r w:rsidRPr="00DB71BB">
        <w:rPr>
          <w:b/>
          <w:bCs/>
          <w:color w:val="007DC5"/>
          <w:sz w:val="28"/>
          <w:szCs w:val="24"/>
        </w:rPr>
        <w:t>option</w:t>
      </w:r>
      <w:proofErr w:type="gramEnd"/>
      <w:r w:rsidRPr="00DB71BB">
        <w:rPr>
          <w:b/>
          <w:bCs/>
          <w:color w:val="007DC5"/>
          <w:sz w:val="28"/>
          <w:szCs w:val="24"/>
        </w:rPr>
        <w:t xml:space="preserve"> </w:t>
      </w:r>
    </w:p>
    <w:p w14:paraId="0EF49590" w14:textId="06EB7FFE" w:rsidR="00FA4779" w:rsidRDefault="00DB71BB" w:rsidP="00FA4779">
      <w:pPr>
        <w:spacing w:after="2"/>
        <w:jc w:val="center"/>
        <w:rPr>
          <w:b/>
          <w:bCs/>
          <w:color w:val="007DC5"/>
          <w:sz w:val="28"/>
          <w:szCs w:val="24"/>
        </w:rPr>
      </w:pPr>
      <w:r w:rsidRPr="00DB71BB">
        <w:rPr>
          <w:b/>
          <w:bCs/>
          <w:color w:val="007DC5"/>
          <w:sz w:val="28"/>
          <w:szCs w:val="24"/>
        </w:rPr>
        <w:t>for compact equipment</w:t>
      </w:r>
    </w:p>
    <w:p w14:paraId="7253763A" w14:textId="77777777" w:rsidR="00DB71BB" w:rsidRPr="00C632BF" w:rsidRDefault="00DB71BB" w:rsidP="00FA4779">
      <w:pPr>
        <w:spacing w:after="2"/>
        <w:jc w:val="center"/>
        <w:rPr>
          <w:i/>
          <w:iCs/>
          <w:sz w:val="20"/>
          <w:szCs w:val="20"/>
        </w:rPr>
      </w:pPr>
    </w:p>
    <w:p w14:paraId="57843906" w14:textId="470236CB" w:rsidR="00D63632" w:rsidRPr="009A2270" w:rsidRDefault="005371AE" w:rsidP="00DB71BB">
      <w:pPr>
        <w:spacing w:after="0"/>
      </w:pPr>
      <w:r w:rsidRPr="009A2270">
        <w:rPr>
          <w:i/>
          <w:iCs/>
        </w:rPr>
        <w:t>LIVERMORE, Calif</w:t>
      </w:r>
      <w:r w:rsidR="00035F5A" w:rsidRPr="009A2270">
        <w:rPr>
          <w:i/>
          <w:iCs/>
        </w:rPr>
        <w:t>.</w:t>
      </w:r>
      <w:r w:rsidR="00372B4F" w:rsidRPr="009A2270">
        <w:rPr>
          <w:i/>
          <w:iCs/>
        </w:rPr>
        <w:t xml:space="preserve"> – </w:t>
      </w:r>
      <w:r w:rsidR="00501377" w:rsidRPr="009A2270">
        <w:rPr>
          <w:i/>
          <w:iCs/>
        </w:rPr>
        <w:t>March</w:t>
      </w:r>
      <w:r w:rsidR="00372B4F" w:rsidRPr="009A2270">
        <w:rPr>
          <w:i/>
          <w:iCs/>
        </w:rPr>
        <w:t xml:space="preserve"> </w:t>
      </w:r>
      <w:r w:rsidR="007F5B5F" w:rsidRPr="007F5B5F">
        <w:rPr>
          <w:i/>
          <w:iCs/>
          <w:color w:val="000000" w:themeColor="text1"/>
        </w:rPr>
        <w:t>14</w:t>
      </w:r>
      <w:r w:rsidR="00372B4F" w:rsidRPr="009A2270">
        <w:rPr>
          <w:i/>
          <w:iCs/>
        </w:rPr>
        <w:t>, 202</w:t>
      </w:r>
      <w:r w:rsidR="004D3846" w:rsidRPr="009A2270">
        <w:rPr>
          <w:i/>
          <w:iCs/>
        </w:rPr>
        <w:t>3</w:t>
      </w:r>
      <w:r w:rsidR="00372B4F" w:rsidRPr="009A2270">
        <w:rPr>
          <w:i/>
          <w:iCs/>
        </w:rPr>
        <w:t xml:space="preserve"> –</w:t>
      </w:r>
      <w:r w:rsidR="004039F1">
        <w:rPr>
          <w:i/>
          <w:iCs/>
        </w:rPr>
        <w:t xml:space="preserve"> </w:t>
      </w:r>
      <w:hyperlink r:id="rId7" w:history="1">
        <w:r w:rsidR="008C0246" w:rsidRPr="009A2270">
          <w:rPr>
            <w:rStyle w:val="Hyperlink"/>
            <w:rFonts w:cs="Arial"/>
          </w:rPr>
          <w:t>Topcon Positioning Systems</w:t>
        </w:r>
      </w:hyperlink>
      <w:r w:rsidR="008C0246" w:rsidRPr="009A2270">
        <w:rPr>
          <w:rFonts w:cs="Arial"/>
        </w:rPr>
        <w:t xml:space="preserve"> </w:t>
      </w:r>
      <w:r w:rsidR="00BF2667" w:rsidRPr="009A2270">
        <w:rPr>
          <w:rFonts w:cs="Arial"/>
        </w:rPr>
        <w:t xml:space="preserve">has announced the availability of a new </w:t>
      </w:r>
      <w:r w:rsidR="00AE33E9" w:rsidRPr="009A2270">
        <w:rPr>
          <w:rFonts w:cs="Arial"/>
        </w:rPr>
        <w:t xml:space="preserve">global navigation satellite system (GNSS) </w:t>
      </w:r>
      <w:r w:rsidR="00BF2667" w:rsidRPr="009A2270">
        <w:rPr>
          <w:rFonts w:cs="Arial"/>
        </w:rPr>
        <w:t xml:space="preserve">option for its </w:t>
      </w:r>
      <w:hyperlink r:id="rId8" w:history="1">
        <w:r w:rsidR="00BF2667" w:rsidRPr="009A2270">
          <w:rPr>
            <w:rStyle w:val="Hyperlink"/>
            <w:rFonts w:cs="Arial"/>
          </w:rPr>
          <w:t xml:space="preserve">MC-Mobile compact machine control </w:t>
        </w:r>
        <w:r w:rsidR="00201587" w:rsidRPr="009A2270">
          <w:rPr>
            <w:rStyle w:val="Hyperlink"/>
            <w:rFonts w:cs="Arial"/>
          </w:rPr>
          <w:t>solution</w:t>
        </w:r>
      </w:hyperlink>
      <w:r w:rsidR="00201587" w:rsidRPr="009A2270">
        <w:rPr>
          <w:rFonts w:cs="Arial"/>
        </w:rPr>
        <w:t>.</w:t>
      </w:r>
      <w:r w:rsidR="00AE33E9" w:rsidRPr="009A2270">
        <w:rPr>
          <w:rFonts w:cs="Arial"/>
        </w:rPr>
        <w:t xml:space="preserve"> </w:t>
      </w:r>
      <w:r w:rsidR="00201587" w:rsidRPr="009A2270">
        <w:rPr>
          <w:rFonts w:cs="Arial"/>
        </w:rPr>
        <w:t xml:space="preserve">Rounding out the company’s </w:t>
      </w:r>
      <w:r w:rsidR="00B05AC2" w:rsidRPr="009A2270">
        <w:rPr>
          <w:rFonts w:cs="Arial"/>
        </w:rPr>
        <w:t>compact solutions portfolio</w:t>
      </w:r>
      <w:r w:rsidR="00201587" w:rsidRPr="009A2270">
        <w:rPr>
          <w:rFonts w:cs="Arial"/>
        </w:rPr>
        <w:t xml:space="preserve">, this GNSS </w:t>
      </w:r>
      <w:r w:rsidR="00D63632" w:rsidRPr="009A2270">
        <w:rPr>
          <w:rFonts w:cs="Arial"/>
        </w:rPr>
        <w:t xml:space="preserve">option allows contractors to easily integrate their compact machines into fleets already powered by GNSS technology. </w:t>
      </w:r>
      <w:r w:rsidR="00193A53" w:rsidRPr="009A2270">
        <w:t>This expansion gives owner</w:t>
      </w:r>
      <w:r w:rsidR="00B63546" w:rsidRPr="009A2270">
        <w:t>s of</w:t>
      </w:r>
      <w:r w:rsidR="00193A53" w:rsidRPr="009A2270">
        <w:t xml:space="preserve"> </w:t>
      </w:r>
      <w:r w:rsidR="00B63546" w:rsidRPr="009A2270">
        <w:rPr>
          <w:rFonts w:cs="Arial"/>
        </w:rPr>
        <w:t xml:space="preserve">skid steers, compact track loaders (CTL) and mini excavators </w:t>
      </w:r>
      <w:r w:rsidR="00193A53" w:rsidRPr="009A2270">
        <w:t>the broadest offering of machine control options to date.</w:t>
      </w:r>
    </w:p>
    <w:p w14:paraId="59EFDEC2" w14:textId="77777777" w:rsidR="00D63632" w:rsidRPr="009A2270" w:rsidRDefault="00D63632" w:rsidP="00DB71BB">
      <w:pPr>
        <w:spacing w:after="0"/>
        <w:rPr>
          <w:rFonts w:cs="Arial"/>
        </w:rPr>
      </w:pPr>
    </w:p>
    <w:p w14:paraId="35D76887" w14:textId="5EB119DC" w:rsidR="00193A53" w:rsidRPr="009A2270" w:rsidRDefault="00D63632" w:rsidP="00193A53">
      <w:pPr>
        <w:spacing w:after="0"/>
      </w:pPr>
      <w:r w:rsidRPr="009A2270">
        <w:t>“</w:t>
      </w:r>
      <w:r w:rsidR="00EA5E95" w:rsidRPr="009A2270">
        <w:t>W</w:t>
      </w:r>
      <w:r w:rsidR="00193A53" w:rsidRPr="009A2270">
        <w:rPr>
          <w:rFonts w:cs="Arial"/>
        </w:rPr>
        <w:t xml:space="preserve">e initially built MC-Mobile with the smaller or mid-size contractor in mind,” </w:t>
      </w:r>
      <w:r w:rsidR="00193A53" w:rsidRPr="009A2270">
        <w:t xml:space="preserve">said </w:t>
      </w:r>
      <w:r w:rsidR="00193A53" w:rsidRPr="009A2270">
        <w:rPr>
          <w:rFonts w:eastAsia="Times New Roman" w:cs="Arial"/>
        </w:rPr>
        <w:t>Murray Lodge, executive vice president and general manager, Topcon</w:t>
      </w:r>
      <w:r w:rsidR="00193A53" w:rsidRPr="009A2270">
        <w:t>. “</w:t>
      </w:r>
      <w:r w:rsidR="00C167CA" w:rsidRPr="009A2270">
        <w:t>Working with a prism pole and our 3D</w:t>
      </w:r>
      <w:r w:rsidR="00AE33E9" w:rsidRPr="009A2270">
        <w:t xml:space="preserve"> robotic instrument</w:t>
      </w:r>
      <w:r w:rsidR="00B3054D" w:rsidRPr="009A2270">
        <w:t xml:space="preserve">, the LN-150, </w:t>
      </w:r>
      <w:r w:rsidR="00C167CA" w:rsidRPr="009A2270">
        <w:rPr>
          <w:rFonts w:cs="Arial"/>
        </w:rPr>
        <w:t>u</w:t>
      </w:r>
      <w:r w:rsidR="00C167CA" w:rsidRPr="009A2270">
        <w:t xml:space="preserve">sers easily </w:t>
      </w:r>
      <w:r w:rsidR="00C167CA" w:rsidRPr="009A2270">
        <w:rPr>
          <w:rFonts w:cs="Arial"/>
          <w:i/>
          <w:iCs/>
        </w:rPr>
        <w:t>measure, design</w:t>
      </w:r>
      <w:r w:rsidR="00C167CA" w:rsidRPr="009A2270">
        <w:rPr>
          <w:rFonts w:cs="Arial"/>
        </w:rPr>
        <w:t xml:space="preserve"> and </w:t>
      </w:r>
      <w:r w:rsidR="00C167CA" w:rsidRPr="009A2270">
        <w:rPr>
          <w:rFonts w:cs="Arial"/>
          <w:i/>
          <w:iCs/>
        </w:rPr>
        <w:t>build</w:t>
      </w:r>
      <w:r w:rsidR="00C167CA" w:rsidRPr="009A2270">
        <w:rPr>
          <w:rFonts w:cs="Arial"/>
        </w:rPr>
        <w:t xml:space="preserve"> right </w:t>
      </w:r>
      <w:r w:rsidR="00B3054D" w:rsidRPr="009A2270">
        <w:rPr>
          <w:rFonts w:cs="Arial"/>
        </w:rPr>
        <w:t>on-</w:t>
      </w:r>
      <w:r w:rsidR="00C167CA" w:rsidRPr="009A2270">
        <w:rPr>
          <w:rFonts w:cs="Arial"/>
        </w:rPr>
        <w:t xml:space="preserve">site, all with one 3-in-1 solution — expanding their capabilities and growing their business. </w:t>
      </w:r>
      <w:r w:rsidR="00193A53" w:rsidRPr="009A2270">
        <w:rPr>
          <w:rFonts w:cs="Arial"/>
        </w:rPr>
        <w:t xml:space="preserve">Now, this new GNSS option allows fleet managers to easily integrate compact machines into much </w:t>
      </w:r>
      <w:r w:rsidR="00193A53" w:rsidRPr="009A2270">
        <w:t xml:space="preserve">larger, more complex workflows, with the same machine-to-machine modularity and ease-of-use that has made MC-Mobile one of our most talked-about products of the last year. Both </w:t>
      </w:r>
      <w:r w:rsidR="002E2FBB" w:rsidRPr="009A2270">
        <w:t xml:space="preserve">the </w:t>
      </w:r>
      <w:r w:rsidR="00AE33E9" w:rsidRPr="009A2270">
        <w:t>local positioning system (LPS)</w:t>
      </w:r>
      <w:r w:rsidR="002E2FBB" w:rsidRPr="009A2270">
        <w:t xml:space="preserve"> and GNSS versions</w:t>
      </w:r>
      <w:r w:rsidR="00193A53" w:rsidRPr="009A2270">
        <w:t xml:space="preserve"> are made possible thanks to the MC-X platform.</w:t>
      </w:r>
      <w:r w:rsidR="00891CDD" w:rsidRPr="009A2270">
        <w:t>”</w:t>
      </w:r>
    </w:p>
    <w:p w14:paraId="23D1DBE9" w14:textId="77777777" w:rsidR="00193A53" w:rsidRPr="009A2270" w:rsidRDefault="00193A53" w:rsidP="00193A53">
      <w:pPr>
        <w:spacing w:after="0"/>
      </w:pPr>
      <w:r w:rsidRPr="009A2270">
        <w:t xml:space="preserve"> </w:t>
      </w:r>
    </w:p>
    <w:p w14:paraId="44EE3D74" w14:textId="72180C7A" w:rsidR="00193A53" w:rsidRPr="009A2270" w:rsidRDefault="00193A53" w:rsidP="00193A53">
      <w:pPr>
        <w:spacing w:after="2"/>
      </w:pPr>
      <w:r w:rsidRPr="009A2270">
        <w:t>The MC-X architecture combines multiple communication technologies</w:t>
      </w:r>
      <w:r w:rsidR="00DE5F29" w:rsidRPr="009A2270">
        <w:t>,</w:t>
      </w:r>
      <w:r w:rsidR="002E2FBB" w:rsidRPr="009A2270">
        <w:t xml:space="preserve"> such </w:t>
      </w:r>
      <w:r w:rsidR="00B95D6E" w:rsidRPr="009A2270">
        <w:t xml:space="preserve">as </w:t>
      </w:r>
      <w:r w:rsidR="00DE5F29" w:rsidRPr="009A2270">
        <w:t xml:space="preserve">the </w:t>
      </w:r>
      <w:r w:rsidR="00891CDD" w:rsidRPr="009A2270">
        <w:t xml:space="preserve">Sitelink3D connectivity </w:t>
      </w:r>
      <w:r w:rsidR="00B05AC2" w:rsidRPr="009A2270">
        <w:t>platform</w:t>
      </w:r>
      <w:r w:rsidRPr="009A2270">
        <w:t xml:space="preserve">, support for numerous elevation sensors, IMUs and GNSS receivers, to tailor solutions directly to a contractor’s workflow — maximizing </w:t>
      </w:r>
      <w:r w:rsidR="009E030A" w:rsidRPr="009A2270">
        <w:t>return on investment (ROI)</w:t>
      </w:r>
      <w:r w:rsidRPr="009A2270">
        <w:t xml:space="preserve"> at every phase of an operation</w:t>
      </w:r>
      <w:r w:rsidR="00891CDD" w:rsidRPr="009A2270">
        <w:t>.</w:t>
      </w:r>
    </w:p>
    <w:p w14:paraId="03E2D902" w14:textId="703C48A5" w:rsidR="00D66259" w:rsidRPr="009A2270" w:rsidRDefault="00D66259" w:rsidP="00193A53">
      <w:pPr>
        <w:spacing w:after="2"/>
      </w:pPr>
    </w:p>
    <w:p w14:paraId="793D0960" w14:textId="2B79843D" w:rsidR="00193A53" w:rsidRPr="009A2270" w:rsidRDefault="00193A53" w:rsidP="00193A53">
      <w:pPr>
        <w:spacing w:after="2"/>
      </w:pPr>
      <w:r w:rsidRPr="009A2270">
        <w:t xml:space="preserve">The </w:t>
      </w:r>
      <w:r w:rsidR="00B95D6E" w:rsidRPr="009A2270">
        <w:t xml:space="preserve">entire MC-X powered portfolio </w:t>
      </w:r>
      <w:r w:rsidR="00891CDD" w:rsidRPr="009A2270">
        <w:t xml:space="preserve">is designed to make </w:t>
      </w:r>
      <w:r w:rsidRPr="009A2270">
        <w:t>machine control easy to use and affordable for a variety of contractors. It ties together mixed fleets of earthmoving (both full-size and compact), asphalt and concrete paving equipment, and is designed to be as flexible as it is powerful, adapting across applications and machine types, improving performance and speed for operators of all skill levels.</w:t>
      </w:r>
    </w:p>
    <w:p w14:paraId="7B461B86" w14:textId="77777777" w:rsidR="00193A53" w:rsidRPr="009A2270" w:rsidRDefault="00193A53" w:rsidP="00193A53">
      <w:pPr>
        <w:spacing w:after="2"/>
      </w:pPr>
    </w:p>
    <w:p w14:paraId="4B9AD07A" w14:textId="1E7152F2" w:rsidR="00193A53" w:rsidRPr="009A2270" w:rsidRDefault="00193A53" w:rsidP="00193A53">
      <w:pPr>
        <w:spacing w:after="2"/>
      </w:pPr>
      <w:r w:rsidRPr="009A2270">
        <w:t xml:space="preserve">For more information, visit </w:t>
      </w:r>
      <w:hyperlink r:id="rId9" w:history="1">
        <w:r w:rsidRPr="009A2270">
          <w:rPr>
            <w:rStyle w:val="Hyperlink"/>
          </w:rPr>
          <w:t>topconpositioning.com/mc-mobile</w:t>
        </w:r>
      </w:hyperlink>
      <w:r w:rsidRPr="009A2270">
        <w:t xml:space="preserve">, or </w:t>
      </w:r>
      <w:hyperlink r:id="rId10" w:history="1">
        <w:r w:rsidRPr="009A2270">
          <w:rPr>
            <w:rStyle w:val="Hyperlink"/>
          </w:rPr>
          <w:t>topconpositioning.com/mc-x</w:t>
        </w:r>
      </w:hyperlink>
      <w:r w:rsidRPr="009A2270">
        <w:t>.</w:t>
      </w:r>
    </w:p>
    <w:p w14:paraId="0D3CA846" w14:textId="77777777" w:rsidR="00193A53" w:rsidRPr="009A2270" w:rsidRDefault="00193A53" w:rsidP="00193A53">
      <w:pPr>
        <w:spacing w:after="2"/>
      </w:pPr>
    </w:p>
    <w:p w14:paraId="18D7AC22" w14:textId="77777777" w:rsidR="0008794A" w:rsidRPr="00C632BF" w:rsidRDefault="0008794A" w:rsidP="0008794A">
      <w:pPr>
        <w:spacing w:after="2"/>
        <w:rPr>
          <w:b/>
          <w:bCs/>
          <w:sz w:val="15"/>
          <w:szCs w:val="15"/>
        </w:rPr>
      </w:pPr>
    </w:p>
    <w:p w14:paraId="0F1F5687" w14:textId="15A69371" w:rsidR="0059289C" w:rsidRPr="00E0607C" w:rsidRDefault="0059289C" w:rsidP="00B3125E">
      <w:pPr>
        <w:rPr>
          <w:bCs/>
          <w:sz w:val="16"/>
          <w:szCs w:val="16"/>
        </w:rPr>
      </w:pPr>
      <w:r w:rsidRPr="000A273B">
        <w:rPr>
          <w:b/>
          <w:bCs/>
          <w:sz w:val="16"/>
          <w:szCs w:val="16"/>
        </w:rPr>
        <w:t xml:space="preserve">About Topcon Positioning Group </w:t>
      </w:r>
      <w:r w:rsidRPr="000A273B">
        <w:rPr>
          <w:b/>
          <w:bCs/>
          <w:sz w:val="16"/>
          <w:szCs w:val="16"/>
        </w:rPr>
        <w:br/>
      </w:r>
      <w:r w:rsidRPr="000A273B">
        <w:rPr>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1" w:history="1">
        <w:r w:rsidRPr="000A273B">
          <w:rPr>
            <w:rStyle w:val="Hyperlink"/>
            <w:bCs/>
            <w:sz w:val="16"/>
            <w:szCs w:val="16"/>
          </w:rPr>
          <w:t>topconpositioning.com</w:t>
        </w:r>
      </w:hyperlink>
      <w:r w:rsidRPr="000A273B">
        <w:rPr>
          <w:bCs/>
          <w:sz w:val="16"/>
          <w:szCs w:val="16"/>
        </w:rPr>
        <w:t xml:space="preserve">, </w:t>
      </w:r>
      <w:hyperlink r:id="rId12" w:history="1">
        <w:r w:rsidRPr="000A273B">
          <w:rPr>
            <w:rStyle w:val="Hyperlink"/>
            <w:bCs/>
            <w:sz w:val="16"/>
            <w:szCs w:val="16"/>
          </w:rPr>
          <w:t>LinkedIn</w:t>
        </w:r>
      </w:hyperlink>
      <w:r w:rsidRPr="000A273B">
        <w:rPr>
          <w:bCs/>
          <w:sz w:val="16"/>
          <w:szCs w:val="16"/>
        </w:rPr>
        <w:t xml:space="preserve">, </w:t>
      </w:r>
      <w:hyperlink r:id="rId13" w:history="1">
        <w:r w:rsidRPr="000A273B">
          <w:rPr>
            <w:rStyle w:val="Hyperlink"/>
            <w:bCs/>
            <w:sz w:val="16"/>
            <w:szCs w:val="16"/>
          </w:rPr>
          <w:t>Twitter</w:t>
        </w:r>
      </w:hyperlink>
      <w:r w:rsidRPr="000A273B">
        <w:rPr>
          <w:bCs/>
          <w:sz w:val="16"/>
          <w:szCs w:val="16"/>
        </w:rPr>
        <w:t xml:space="preserve">, </w:t>
      </w:r>
      <w:hyperlink r:id="rId14" w:history="1">
        <w:r w:rsidRPr="000A273B">
          <w:rPr>
            <w:rStyle w:val="Hyperlink"/>
            <w:bCs/>
            <w:sz w:val="16"/>
            <w:szCs w:val="16"/>
          </w:rPr>
          <w:t>Facebook</w:t>
        </w:r>
      </w:hyperlink>
      <w:r w:rsidRPr="000A273B">
        <w:rPr>
          <w:bCs/>
          <w:sz w:val="16"/>
          <w:szCs w:val="16"/>
        </w:rPr>
        <w:t xml:space="preserve">). Its European head office is in Capelle </w:t>
      </w:r>
      <w:proofErr w:type="spellStart"/>
      <w:r w:rsidRPr="000A273B">
        <w:rPr>
          <w:bCs/>
          <w:sz w:val="16"/>
          <w:szCs w:val="16"/>
        </w:rPr>
        <w:t>a/d</w:t>
      </w:r>
      <w:proofErr w:type="spellEnd"/>
      <w:r w:rsidRPr="000A273B">
        <w:rPr>
          <w:bCs/>
          <w:sz w:val="16"/>
          <w:szCs w:val="16"/>
        </w:rPr>
        <w:t xml:space="preserve"> </w:t>
      </w:r>
      <w:proofErr w:type="spellStart"/>
      <w:r w:rsidRPr="000A273B">
        <w:rPr>
          <w:bCs/>
          <w:sz w:val="16"/>
          <w:szCs w:val="16"/>
        </w:rPr>
        <w:t>IJssel</w:t>
      </w:r>
      <w:proofErr w:type="spellEnd"/>
      <w:r w:rsidRPr="000A273B">
        <w:rPr>
          <w:bCs/>
          <w:sz w:val="16"/>
          <w:szCs w:val="16"/>
        </w:rPr>
        <w:t>, the Netherlands. Topcon Corporation (</w:t>
      </w:r>
      <w:hyperlink r:id="rId15" w:history="1">
        <w:r w:rsidRPr="000A273B">
          <w:rPr>
            <w:rStyle w:val="Hyperlink"/>
            <w:bCs/>
            <w:sz w:val="16"/>
            <w:szCs w:val="16"/>
          </w:rPr>
          <w:t>topcon.com</w:t>
        </w:r>
      </w:hyperlink>
      <w:r w:rsidRPr="000A273B">
        <w:rPr>
          <w:bCs/>
          <w:sz w:val="16"/>
          <w:szCs w:val="16"/>
        </w:rPr>
        <w:t>), founded in 1932, is traded on the Tokyo Stock Exchange (7732). </w:t>
      </w:r>
    </w:p>
    <w:p w14:paraId="7CC16908" w14:textId="77777777" w:rsidR="00D22B14" w:rsidRDefault="00D22B14" w:rsidP="00D22B14">
      <w:pPr>
        <w:spacing w:after="0" w:line="240" w:lineRule="auto"/>
        <w:jc w:val="center"/>
        <w:rPr>
          <w:sz w:val="15"/>
          <w:szCs w:val="15"/>
        </w:rPr>
      </w:pPr>
      <w:r w:rsidRPr="00C632BF">
        <w:rPr>
          <w:sz w:val="15"/>
          <w:szCs w:val="15"/>
        </w:rPr>
        <w:t># # #</w:t>
      </w:r>
    </w:p>
    <w:p w14:paraId="682332D8" w14:textId="77777777" w:rsidR="00CD0FDF" w:rsidRDefault="007841C2" w:rsidP="00D22B14">
      <w:pPr>
        <w:spacing w:after="0" w:line="240" w:lineRule="auto"/>
        <w:rPr>
          <w:bCs/>
          <w:sz w:val="15"/>
          <w:szCs w:val="15"/>
        </w:rPr>
      </w:pPr>
      <w:r w:rsidRPr="00C632BF">
        <w:rPr>
          <w:b/>
          <w:sz w:val="15"/>
          <w:szCs w:val="15"/>
          <w:lang w:val="en-GB"/>
        </w:rPr>
        <w:t>Press Contact:</w:t>
      </w:r>
      <w:r w:rsidRPr="00C632BF">
        <w:rPr>
          <w:b/>
          <w:sz w:val="15"/>
          <w:szCs w:val="15"/>
          <w:lang w:val="en-GB"/>
        </w:rPr>
        <w:br/>
      </w:r>
      <w:r w:rsidR="00C127EE" w:rsidRPr="00C632BF">
        <w:rPr>
          <w:bCs/>
          <w:sz w:val="15"/>
          <w:szCs w:val="15"/>
        </w:rPr>
        <w:t xml:space="preserve">Staci Fitzgerald </w:t>
      </w:r>
    </w:p>
    <w:p w14:paraId="4B05D513" w14:textId="77777777" w:rsidR="00CD0FDF" w:rsidRDefault="00C127EE" w:rsidP="00D22B14">
      <w:pPr>
        <w:spacing w:after="0" w:line="240" w:lineRule="auto"/>
        <w:rPr>
          <w:sz w:val="15"/>
          <w:szCs w:val="15"/>
        </w:rPr>
      </w:pPr>
      <w:r w:rsidRPr="00C632BF">
        <w:rPr>
          <w:sz w:val="15"/>
          <w:szCs w:val="15"/>
        </w:rPr>
        <w:t>Topcon Positioning Group</w:t>
      </w:r>
    </w:p>
    <w:p w14:paraId="6319D4EE" w14:textId="77777777" w:rsidR="00CD0FDF" w:rsidRDefault="00000000" w:rsidP="00D22B14">
      <w:pPr>
        <w:spacing w:after="0" w:line="240" w:lineRule="auto"/>
        <w:rPr>
          <w:rStyle w:val="Hyperlink"/>
          <w:bCs/>
          <w:sz w:val="15"/>
          <w:szCs w:val="15"/>
        </w:rPr>
      </w:pPr>
      <w:hyperlink r:id="rId16" w:history="1">
        <w:r w:rsidR="00C127EE" w:rsidRPr="00C632BF">
          <w:rPr>
            <w:rStyle w:val="Hyperlink"/>
            <w:bCs/>
            <w:sz w:val="15"/>
            <w:szCs w:val="15"/>
          </w:rPr>
          <w:t>corpcomm@topcon.com</w:t>
        </w:r>
      </w:hyperlink>
    </w:p>
    <w:p w14:paraId="6D63BD15" w14:textId="33A1D94B" w:rsidR="00C127EE" w:rsidRPr="00372B4F" w:rsidRDefault="00C127EE" w:rsidP="00D22B14">
      <w:pPr>
        <w:spacing w:after="0" w:line="240" w:lineRule="auto"/>
        <w:rPr>
          <w:sz w:val="18"/>
          <w:szCs w:val="18"/>
        </w:rPr>
      </w:pPr>
      <w:r w:rsidRPr="00C632BF">
        <w:rPr>
          <w:bCs/>
          <w:sz w:val="15"/>
          <w:szCs w:val="15"/>
        </w:rPr>
        <w:t>+1 925-245-8610</w:t>
      </w:r>
    </w:p>
    <w:p w14:paraId="7944623C" w14:textId="77777777" w:rsidR="00DE5F29" w:rsidRPr="00372B4F" w:rsidRDefault="00DE5F29">
      <w:pPr>
        <w:rPr>
          <w:sz w:val="18"/>
          <w:szCs w:val="18"/>
        </w:rPr>
      </w:pPr>
    </w:p>
    <w:sectPr w:rsidR="00DE5F29" w:rsidRPr="00372B4F" w:rsidSect="004F3CA2">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7BA17" w14:textId="77777777" w:rsidR="00A7785B" w:rsidRDefault="00A7785B" w:rsidP="00FC40E0">
      <w:pPr>
        <w:spacing w:after="0" w:line="240" w:lineRule="auto"/>
      </w:pPr>
      <w:r>
        <w:separator/>
      </w:r>
    </w:p>
  </w:endnote>
  <w:endnote w:type="continuationSeparator" w:id="0">
    <w:p w14:paraId="107E83C0" w14:textId="77777777" w:rsidR="00A7785B" w:rsidRDefault="00A7785B"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9F74D" w14:textId="77777777" w:rsidR="00A7785B" w:rsidRDefault="00A7785B" w:rsidP="00FC40E0">
      <w:pPr>
        <w:spacing w:after="0" w:line="240" w:lineRule="auto"/>
      </w:pPr>
      <w:r>
        <w:separator/>
      </w:r>
    </w:p>
  </w:footnote>
  <w:footnote w:type="continuationSeparator" w:id="0">
    <w:p w14:paraId="77549DB0" w14:textId="77777777" w:rsidR="00A7785B" w:rsidRDefault="00A7785B"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69BAD7C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FF4801A" w14:textId="77777777" w:rsidR="00D251C3" w:rsidRPr="00FC40E0" w:rsidRDefault="00D251C3" w:rsidP="00D251C3">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3FF4801A" w14:textId="77777777" w:rsidR="00D251C3" w:rsidRPr="00FC40E0" w:rsidRDefault="00D251C3" w:rsidP="00D251C3">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5717E1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&#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61B68"/>
    <w:multiLevelType w:val="hybridMultilevel"/>
    <w:tmpl w:val="371E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6369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C2"/>
    <w:rsid w:val="00035F5A"/>
    <w:rsid w:val="00041AE7"/>
    <w:rsid w:val="000638E1"/>
    <w:rsid w:val="00083167"/>
    <w:rsid w:val="0008794A"/>
    <w:rsid w:val="00093AD0"/>
    <w:rsid w:val="000A5A91"/>
    <w:rsid w:val="000C2EAC"/>
    <w:rsid w:val="000C5FE5"/>
    <w:rsid w:val="000D7DE2"/>
    <w:rsid w:val="000E7845"/>
    <w:rsid w:val="00112DFE"/>
    <w:rsid w:val="00135229"/>
    <w:rsid w:val="00153A36"/>
    <w:rsid w:val="00172F6E"/>
    <w:rsid w:val="00193A53"/>
    <w:rsid w:val="001B1650"/>
    <w:rsid w:val="001C25C5"/>
    <w:rsid w:val="001E1371"/>
    <w:rsid w:val="00201587"/>
    <w:rsid w:val="00216381"/>
    <w:rsid w:val="002211D3"/>
    <w:rsid w:val="00255E55"/>
    <w:rsid w:val="00257627"/>
    <w:rsid w:val="00261626"/>
    <w:rsid w:val="002720E4"/>
    <w:rsid w:val="00274126"/>
    <w:rsid w:val="00284BD5"/>
    <w:rsid w:val="0029557F"/>
    <w:rsid w:val="002A1F7A"/>
    <w:rsid w:val="002E0CEE"/>
    <w:rsid w:val="002E1D4C"/>
    <w:rsid w:val="002E2FBB"/>
    <w:rsid w:val="002E58EC"/>
    <w:rsid w:val="002E5FD7"/>
    <w:rsid w:val="00322585"/>
    <w:rsid w:val="00323434"/>
    <w:rsid w:val="00350A23"/>
    <w:rsid w:val="00372B4F"/>
    <w:rsid w:val="00381FF8"/>
    <w:rsid w:val="00390BE8"/>
    <w:rsid w:val="003C49B8"/>
    <w:rsid w:val="003D0BCF"/>
    <w:rsid w:val="003D370B"/>
    <w:rsid w:val="003E1EE6"/>
    <w:rsid w:val="003F451D"/>
    <w:rsid w:val="003F5B9B"/>
    <w:rsid w:val="004039F1"/>
    <w:rsid w:val="00405899"/>
    <w:rsid w:val="00407D0A"/>
    <w:rsid w:val="004373D3"/>
    <w:rsid w:val="00440289"/>
    <w:rsid w:val="00451F8F"/>
    <w:rsid w:val="00457F6A"/>
    <w:rsid w:val="004A6B78"/>
    <w:rsid w:val="004B2CA9"/>
    <w:rsid w:val="004D309F"/>
    <w:rsid w:val="004D3846"/>
    <w:rsid w:val="004E665B"/>
    <w:rsid w:val="004F3CA2"/>
    <w:rsid w:val="00501377"/>
    <w:rsid w:val="0051361C"/>
    <w:rsid w:val="00515AFB"/>
    <w:rsid w:val="005371AE"/>
    <w:rsid w:val="00561A23"/>
    <w:rsid w:val="00561D02"/>
    <w:rsid w:val="0059289C"/>
    <w:rsid w:val="005A6747"/>
    <w:rsid w:val="005B511D"/>
    <w:rsid w:val="005C757C"/>
    <w:rsid w:val="00604774"/>
    <w:rsid w:val="006232CB"/>
    <w:rsid w:val="00662BDA"/>
    <w:rsid w:val="00665706"/>
    <w:rsid w:val="00676FCE"/>
    <w:rsid w:val="006838E4"/>
    <w:rsid w:val="0068559E"/>
    <w:rsid w:val="006A4DA6"/>
    <w:rsid w:val="006A5CE0"/>
    <w:rsid w:val="006B5CB8"/>
    <w:rsid w:val="006B67AD"/>
    <w:rsid w:val="006C0499"/>
    <w:rsid w:val="006D5B2F"/>
    <w:rsid w:val="006F028B"/>
    <w:rsid w:val="006F3B71"/>
    <w:rsid w:val="00703EBE"/>
    <w:rsid w:val="00724214"/>
    <w:rsid w:val="007408B3"/>
    <w:rsid w:val="00760C9B"/>
    <w:rsid w:val="00764480"/>
    <w:rsid w:val="007656F7"/>
    <w:rsid w:val="00772511"/>
    <w:rsid w:val="007841C2"/>
    <w:rsid w:val="007A3556"/>
    <w:rsid w:val="007A62A1"/>
    <w:rsid w:val="007F5B5F"/>
    <w:rsid w:val="00811CC7"/>
    <w:rsid w:val="00815A00"/>
    <w:rsid w:val="008175BE"/>
    <w:rsid w:val="008371A8"/>
    <w:rsid w:val="0084029A"/>
    <w:rsid w:val="008402B3"/>
    <w:rsid w:val="00841351"/>
    <w:rsid w:val="00851ECA"/>
    <w:rsid w:val="008716AF"/>
    <w:rsid w:val="00880DD0"/>
    <w:rsid w:val="008850D5"/>
    <w:rsid w:val="00891CDD"/>
    <w:rsid w:val="008B439B"/>
    <w:rsid w:val="008B6868"/>
    <w:rsid w:val="008C0246"/>
    <w:rsid w:val="008C1DF0"/>
    <w:rsid w:val="008D1A62"/>
    <w:rsid w:val="008D1BE1"/>
    <w:rsid w:val="00901932"/>
    <w:rsid w:val="009071C5"/>
    <w:rsid w:val="00914196"/>
    <w:rsid w:val="009216C2"/>
    <w:rsid w:val="00926E65"/>
    <w:rsid w:val="00930517"/>
    <w:rsid w:val="00932618"/>
    <w:rsid w:val="0096651A"/>
    <w:rsid w:val="00980EAF"/>
    <w:rsid w:val="0099395D"/>
    <w:rsid w:val="009A2270"/>
    <w:rsid w:val="009B7D7E"/>
    <w:rsid w:val="009C1DF3"/>
    <w:rsid w:val="009E030A"/>
    <w:rsid w:val="00A16AEA"/>
    <w:rsid w:val="00A5587E"/>
    <w:rsid w:val="00A72BF6"/>
    <w:rsid w:val="00A7785B"/>
    <w:rsid w:val="00AC63E0"/>
    <w:rsid w:val="00AE09E2"/>
    <w:rsid w:val="00AE33E9"/>
    <w:rsid w:val="00AF5517"/>
    <w:rsid w:val="00B059AC"/>
    <w:rsid w:val="00B05AC2"/>
    <w:rsid w:val="00B07741"/>
    <w:rsid w:val="00B3054D"/>
    <w:rsid w:val="00B3125E"/>
    <w:rsid w:val="00B55A1F"/>
    <w:rsid w:val="00B63546"/>
    <w:rsid w:val="00B67B07"/>
    <w:rsid w:val="00B712F8"/>
    <w:rsid w:val="00B923E1"/>
    <w:rsid w:val="00B95D6E"/>
    <w:rsid w:val="00BB0EBA"/>
    <w:rsid w:val="00BF2667"/>
    <w:rsid w:val="00C06928"/>
    <w:rsid w:val="00C07D51"/>
    <w:rsid w:val="00C127EE"/>
    <w:rsid w:val="00C167CA"/>
    <w:rsid w:val="00C22A9B"/>
    <w:rsid w:val="00C632BF"/>
    <w:rsid w:val="00CA4C07"/>
    <w:rsid w:val="00CD0FDF"/>
    <w:rsid w:val="00CD4DC2"/>
    <w:rsid w:val="00CF52B6"/>
    <w:rsid w:val="00D06BB7"/>
    <w:rsid w:val="00D13CD8"/>
    <w:rsid w:val="00D14F7F"/>
    <w:rsid w:val="00D16DDB"/>
    <w:rsid w:val="00D22B14"/>
    <w:rsid w:val="00D251C3"/>
    <w:rsid w:val="00D63632"/>
    <w:rsid w:val="00D66259"/>
    <w:rsid w:val="00D66BE2"/>
    <w:rsid w:val="00DA322B"/>
    <w:rsid w:val="00DB71BB"/>
    <w:rsid w:val="00DC0746"/>
    <w:rsid w:val="00DE5F29"/>
    <w:rsid w:val="00E10095"/>
    <w:rsid w:val="00E104D7"/>
    <w:rsid w:val="00E13C86"/>
    <w:rsid w:val="00E235CF"/>
    <w:rsid w:val="00E7293D"/>
    <w:rsid w:val="00E92F31"/>
    <w:rsid w:val="00EA5E95"/>
    <w:rsid w:val="00EC67F9"/>
    <w:rsid w:val="00F06345"/>
    <w:rsid w:val="00F07AF5"/>
    <w:rsid w:val="00F07EE8"/>
    <w:rsid w:val="00F125C2"/>
    <w:rsid w:val="00F125D6"/>
    <w:rsid w:val="00F55DFC"/>
    <w:rsid w:val="00F57125"/>
    <w:rsid w:val="00F81F5C"/>
    <w:rsid w:val="00F85862"/>
    <w:rsid w:val="00FA1EFF"/>
    <w:rsid w:val="00FA4779"/>
    <w:rsid w:val="00FC40E0"/>
    <w:rsid w:val="00FD18A2"/>
    <w:rsid w:val="00FD70C0"/>
    <w:rsid w:val="00FF4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3D37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70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E1371"/>
    <w:rPr>
      <w:sz w:val="16"/>
      <w:szCs w:val="16"/>
    </w:rPr>
  </w:style>
  <w:style w:type="paragraph" w:styleId="CommentText">
    <w:name w:val="annotation text"/>
    <w:basedOn w:val="Normal"/>
    <w:link w:val="CommentTextChar"/>
    <w:uiPriority w:val="99"/>
    <w:semiHidden/>
    <w:unhideWhenUsed/>
    <w:rsid w:val="001E1371"/>
    <w:pPr>
      <w:spacing w:line="240" w:lineRule="auto"/>
    </w:pPr>
    <w:rPr>
      <w:sz w:val="20"/>
      <w:szCs w:val="20"/>
    </w:rPr>
  </w:style>
  <w:style w:type="character" w:customStyle="1" w:styleId="CommentTextChar">
    <w:name w:val="Comment Text Char"/>
    <w:basedOn w:val="DefaultParagraphFont"/>
    <w:link w:val="CommentText"/>
    <w:uiPriority w:val="99"/>
    <w:semiHidden/>
    <w:rsid w:val="001E1371"/>
    <w:rPr>
      <w:sz w:val="20"/>
      <w:szCs w:val="20"/>
    </w:rPr>
  </w:style>
  <w:style w:type="paragraph" w:styleId="CommentSubject">
    <w:name w:val="annotation subject"/>
    <w:basedOn w:val="CommentText"/>
    <w:next w:val="CommentText"/>
    <w:link w:val="CommentSubjectChar"/>
    <w:uiPriority w:val="99"/>
    <w:semiHidden/>
    <w:unhideWhenUsed/>
    <w:rsid w:val="001E1371"/>
    <w:rPr>
      <w:b/>
      <w:bCs/>
    </w:rPr>
  </w:style>
  <w:style w:type="character" w:customStyle="1" w:styleId="CommentSubjectChar">
    <w:name w:val="Comment Subject Char"/>
    <w:basedOn w:val="CommentTextChar"/>
    <w:link w:val="CommentSubject"/>
    <w:uiPriority w:val="99"/>
    <w:semiHidden/>
    <w:rsid w:val="001E1371"/>
    <w:rPr>
      <w:b/>
      <w:bCs/>
      <w:sz w:val="20"/>
      <w:szCs w:val="20"/>
    </w:rPr>
  </w:style>
  <w:style w:type="paragraph" w:styleId="Revision">
    <w:name w:val="Revision"/>
    <w:hidden/>
    <w:uiPriority w:val="99"/>
    <w:semiHidden/>
    <w:rsid w:val="00F125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794">
      <w:bodyDiv w:val="1"/>
      <w:marLeft w:val="0"/>
      <w:marRight w:val="0"/>
      <w:marTop w:val="0"/>
      <w:marBottom w:val="0"/>
      <w:divBdr>
        <w:top w:val="none" w:sz="0" w:space="0" w:color="auto"/>
        <w:left w:val="none" w:sz="0" w:space="0" w:color="auto"/>
        <w:bottom w:val="none" w:sz="0" w:space="0" w:color="auto"/>
        <w:right w:val="none" w:sz="0" w:space="0" w:color="auto"/>
      </w:divBdr>
    </w:div>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00078130">
      <w:bodyDiv w:val="1"/>
      <w:marLeft w:val="0"/>
      <w:marRight w:val="0"/>
      <w:marTop w:val="0"/>
      <w:marBottom w:val="0"/>
      <w:divBdr>
        <w:top w:val="none" w:sz="0" w:space="0" w:color="auto"/>
        <w:left w:val="none" w:sz="0" w:space="0" w:color="auto"/>
        <w:bottom w:val="none" w:sz="0" w:space="0" w:color="auto"/>
        <w:right w:val="none" w:sz="0" w:space="0" w:color="auto"/>
      </w:divBdr>
    </w:div>
    <w:div w:id="150800157">
      <w:bodyDiv w:val="1"/>
      <w:marLeft w:val="0"/>
      <w:marRight w:val="0"/>
      <w:marTop w:val="0"/>
      <w:marBottom w:val="0"/>
      <w:divBdr>
        <w:top w:val="none" w:sz="0" w:space="0" w:color="auto"/>
        <w:left w:val="none" w:sz="0" w:space="0" w:color="auto"/>
        <w:bottom w:val="none" w:sz="0" w:space="0" w:color="auto"/>
        <w:right w:val="none" w:sz="0" w:space="0" w:color="auto"/>
      </w:divBdr>
    </w:div>
    <w:div w:id="287709403">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 w:id="365375793">
      <w:bodyDiv w:val="1"/>
      <w:marLeft w:val="0"/>
      <w:marRight w:val="0"/>
      <w:marTop w:val="0"/>
      <w:marBottom w:val="0"/>
      <w:divBdr>
        <w:top w:val="none" w:sz="0" w:space="0" w:color="auto"/>
        <w:left w:val="none" w:sz="0" w:space="0" w:color="auto"/>
        <w:bottom w:val="none" w:sz="0" w:space="0" w:color="auto"/>
        <w:right w:val="none" w:sz="0" w:space="0" w:color="auto"/>
      </w:divBdr>
    </w:div>
    <w:div w:id="543718327">
      <w:bodyDiv w:val="1"/>
      <w:marLeft w:val="0"/>
      <w:marRight w:val="0"/>
      <w:marTop w:val="0"/>
      <w:marBottom w:val="0"/>
      <w:divBdr>
        <w:top w:val="none" w:sz="0" w:space="0" w:color="auto"/>
        <w:left w:val="none" w:sz="0" w:space="0" w:color="auto"/>
        <w:bottom w:val="none" w:sz="0" w:space="0" w:color="auto"/>
        <w:right w:val="none" w:sz="0" w:space="0" w:color="auto"/>
      </w:divBdr>
    </w:div>
    <w:div w:id="622034787">
      <w:bodyDiv w:val="1"/>
      <w:marLeft w:val="0"/>
      <w:marRight w:val="0"/>
      <w:marTop w:val="0"/>
      <w:marBottom w:val="0"/>
      <w:divBdr>
        <w:top w:val="none" w:sz="0" w:space="0" w:color="auto"/>
        <w:left w:val="none" w:sz="0" w:space="0" w:color="auto"/>
        <w:bottom w:val="none" w:sz="0" w:space="0" w:color="auto"/>
        <w:right w:val="none" w:sz="0" w:space="0" w:color="auto"/>
      </w:divBdr>
    </w:div>
    <w:div w:id="667445707">
      <w:bodyDiv w:val="1"/>
      <w:marLeft w:val="0"/>
      <w:marRight w:val="0"/>
      <w:marTop w:val="0"/>
      <w:marBottom w:val="0"/>
      <w:divBdr>
        <w:top w:val="none" w:sz="0" w:space="0" w:color="auto"/>
        <w:left w:val="none" w:sz="0" w:space="0" w:color="auto"/>
        <w:bottom w:val="none" w:sz="0" w:space="0" w:color="auto"/>
        <w:right w:val="none" w:sz="0" w:space="0" w:color="auto"/>
      </w:divBdr>
    </w:div>
    <w:div w:id="1002512895">
      <w:bodyDiv w:val="1"/>
      <w:marLeft w:val="0"/>
      <w:marRight w:val="0"/>
      <w:marTop w:val="0"/>
      <w:marBottom w:val="0"/>
      <w:divBdr>
        <w:top w:val="none" w:sz="0" w:space="0" w:color="auto"/>
        <w:left w:val="none" w:sz="0" w:space="0" w:color="auto"/>
        <w:bottom w:val="none" w:sz="0" w:space="0" w:color="auto"/>
        <w:right w:val="none" w:sz="0" w:space="0" w:color="auto"/>
      </w:divBdr>
    </w:div>
    <w:div w:id="1064333379">
      <w:bodyDiv w:val="1"/>
      <w:marLeft w:val="0"/>
      <w:marRight w:val="0"/>
      <w:marTop w:val="0"/>
      <w:marBottom w:val="0"/>
      <w:divBdr>
        <w:top w:val="none" w:sz="0" w:space="0" w:color="auto"/>
        <w:left w:val="none" w:sz="0" w:space="0" w:color="auto"/>
        <w:bottom w:val="none" w:sz="0" w:space="0" w:color="auto"/>
        <w:right w:val="none" w:sz="0" w:space="0" w:color="auto"/>
      </w:divBdr>
    </w:div>
    <w:div w:id="1069495365">
      <w:bodyDiv w:val="1"/>
      <w:marLeft w:val="0"/>
      <w:marRight w:val="0"/>
      <w:marTop w:val="0"/>
      <w:marBottom w:val="0"/>
      <w:divBdr>
        <w:top w:val="none" w:sz="0" w:space="0" w:color="auto"/>
        <w:left w:val="none" w:sz="0" w:space="0" w:color="auto"/>
        <w:bottom w:val="none" w:sz="0" w:space="0" w:color="auto"/>
        <w:right w:val="none" w:sz="0" w:space="0" w:color="auto"/>
      </w:divBdr>
    </w:div>
    <w:div w:id="1199708165">
      <w:bodyDiv w:val="1"/>
      <w:marLeft w:val="0"/>
      <w:marRight w:val="0"/>
      <w:marTop w:val="0"/>
      <w:marBottom w:val="0"/>
      <w:divBdr>
        <w:top w:val="none" w:sz="0" w:space="0" w:color="auto"/>
        <w:left w:val="none" w:sz="0" w:space="0" w:color="auto"/>
        <w:bottom w:val="none" w:sz="0" w:space="0" w:color="auto"/>
        <w:right w:val="none" w:sz="0" w:space="0" w:color="auto"/>
      </w:divBdr>
    </w:div>
    <w:div w:id="1347754619">
      <w:bodyDiv w:val="1"/>
      <w:marLeft w:val="0"/>
      <w:marRight w:val="0"/>
      <w:marTop w:val="0"/>
      <w:marBottom w:val="0"/>
      <w:divBdr>
        <w:top w:val="none" w:sz="0" w:space="0" w:color="auto"/>
        <w:left w:val="none" w:sz="0" w:space="0" w:color="auto"/>
        <w:bottom w:val="none" w:sz="0" w:space="0" w:color="auto"/>
        <w:right w:val="none" w:sz="0" w:space="0" w:color="auto"/>
      </w:divBdr>
      <w:divsChild>
        <w:div w:id="152188644">
          <w:marLeft w:val="0"/>
          <w:marRight w:val="0"/>
          <w:marTop w:val="0"/>
          <w:marBottom w:val="0"/>
          <w:divBdr>
            <w:top w:val="none" w:sz="0" w:space="0" w:color="auto"/>
            <w:left w:val="none" w:sz="0" w:space="0" w:color="auto"/>
            <w:bottom w:val="none" w:sz="0" w:space="0" w:color="auto"/>
            <w:right w:val="none" w:sz="0" w:space="0" w:color="auto"/>
          </w:divBdr>
          <w:divsChild>
            <w:div w:id="1349680834">
              <w:marLeft w:val="0"/>
              <w:marRight w:val="0"/>
              <w:marTop w:val="0"/>
              <w:marBottom w:val="0"/>
              <w:divBdr>
                <w:top w:val="none" w:sz="0" w:space="0" w:color="auto"/>
                <w:left w:val="none" w:sz="0" w:space="0" w:color="auto"/>
                <w:bottom w:val="none" w:sz="0" w:space="0" w:color="auto"/>
                <w:right w:val="none" w:sz="0" w:space="0" w:color="auto"/>
              </w:divBdr>
              <w:divsChild>
                <w:div w:id="1659308845">
                  <w:marLeft w:val="0"/>
                  <w:marRight w:val="0"/>
                  <w:marTop w:val="0"/>
                  <w:marBottom w:val="0"/>
                  <w:divBdr>
                    <w:top w:val="none" w:sz="0" w:space="0" w:color="auto"/>
                    <w:left w:val="none" w:sz="0" w:space="0" w:color="auto"/>
                    <w:bottom w:val="none" w:sz="0" w:space="0" w:color="auto"/>
                    <w:right w:val="none" w:sz="0" w:space="0" w:color="auto"/>
                  </w:divBdr>
                  <w:divsChild>
                    <w:div w:id="1468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074858">
      <w:bodyDiv w:val="1"/>
      <w:marLeft w:val="0"/>
      <w:marRight w:val="0"/>
      <w:marTop w:val="0"/>
      <w:marBottom w:val="0"/>
      <w:divBdr>
        <w:top w:val="none" w:sz="0" w:space="0" w:color="auto"/>
        <w:left w:val="none" w:sz="0" w:space="0" w:color="auto"/>
        <w:bottom w:val="none" w:sz="0" w:space="0" w:color="auto"/>
        <w:right w:val="none" w:sz="0" w:space="0" w:color="auto"/>
      </w:divBdr>
    </w:div>
    <w:div w:id="1504904080">
      <w:bodyDiv w:val="1"/>
      <w:marLeft w:val="0"/>
      <w:marRight w:val="0"/>
      <w:marTop w:val="0"/>
      <w:marBottom w:val="0"/>
      <w:divBdr>
        <w:top w:val="none" w:sz="0" w:space="0" w:color="auto"/>
        <w:left w:val="none" w:sz="0" w:space="0" w:color="auto"/>
        <w:bottom w:val="none" w:sz="0" w:space="0" w:color="auto"/>
        <w:right w:val="none" w:sz="0" w:space="0" w:color="auto"/>
      </w:divBdr>
    </w:div>
    <w:div w:id="1693190532">
      <w:bodyDiv w:val="1"/>
      <w:marLeft w:val="0"/>
      <w:marRight w:val="0"/>
      <w:marTop w:val="0"/>
      <w:marBottom w:val="0"/>
      <w:divBdr>
        <w:top w:val="none" w:sz="0" w:space="0" w:color="auto"/>
        <w:left w:val="none" w:sz="0" w:space="0" w:color="auto"/>
        <w:bottom w:val="none" w:sz="0" w:space="0" w:color="auto"/>
        <w:right w:val="none" w:sz="0" w:space="0" w:color="auto"/>
      </w:divBdr>
    </w:div>
    <w:div w:id="1883908193">
      <w:bodyDiv w:val="1"/>
      <w:marLeft w:val="0"/>
      <w:marRight w:val="0"/>
      <w:marTop w:val="0"/>
      <w:marBottom w:val="0"/>
      <w:divBdr>
        <w:top w:val="none" w:sz="0" w:space="0" w:color="auto"/>
        <w:left w:val="none" w:sz="0" w:space="0" w:color="auto"/>
        <w:bottom w:val="none" w:sz="0" w:space="0" w:color="auto"/>
        <w:right w:val="none" w:sz="0" w:space="0" w:color="auto"/>
      </w:divBdr>
      <w:divsChild>
        <w:div w:id="2105030596">
          <w:marLeft w:val="0"/>
          <w:marRight w:val="0"/>
          <w:marTop w:val="0"/>
          <w:marBottom w:val="0"/>
          <w:divBdr>
            <w:top w:val="none" w:sz="0" w:space="0" w:color="auto"/>
            <w:left w:val="none" w:sz="0" w:space="0" w:color="auto"/>
            <w:bottom w:val="none" w:sz="0" w:space="0" w:color="auto"/>
            <w:right w:val="none" w:sz="0" w:space="0" w:color="auto"/>
          </w:divBdr>
          <w:divsChild>
            <w:div w:id="878202972">
              <w:marLeft w:val="0"/>
              <w:marRight w:val="0"/>
              <w:marTop w:val="0"/>
              <w:marBottom w:val="0"/>
              <w:divBdr>
                <w:top w:val="none" w:sz="0" w:space="0" w:color="auto"/>
                <w:left w:val="none" w:sz="0" w:space="0" w:color="auto"/>
                <w:bottom w:val="none" w:sz="0" w:space="0" w:color="auto"/>
                <w:right w:val="none" w:sz="0" w:space="0" w:color="auto"/>
              </w:divBdr>
              <w:divsChild>
                <w:div w:id="1296447827">
                  <w:marLeft w:val="0"/>
                  <w:marRight w:val="0"/>
                  <w:marTop w:val="0"/>
                  <w:marBottom w:val="0"/>
                  <w:divBdr>
                    <w:top w:val="none" w:sz="0" w:space="0" w:color="auto"/>
                    <w:left w:val="none" w:sz="0" w:space="0" w:color="auto"/>
                    <w:bottom w:val="none" w:sz="0" w:space="0" w:color="auto"/>
                    <w:right w:val="none" w:sz="0" w:space="0" w:color="auto"/>
                  </w:divBdr>
                  <w:divsChild>
                    <w:div w:id="13777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222">
      <w:bodyDiv w:val="1"/>
      <w:marLeft w:val="0"/>
      <w:marRight w:val="0"/>
      <w:marTop w:val="0"/>
      <w:marBottom w:val="0"/>
      <w:divBdr>
        <w:top w:val="none" w:sz="0" w:space="0" w:color="auto"/>
        <w:left w:val="none" w:sz="0" w:space="0" w:color="auto"/>
        <w:bottom w:val="none" w:sz="0" w:space="0" w:color="auto"/>
        <w:right w:val="none" w:sz="0" w:space="0" w:color="auto"/>
      </w:divBdr>
    </w:div>
    <w:div w:id="2101829734">
      <w:bodyDiv w:val="1"/>
      <w:marLeft w:val="0"/>
      <w:marRight w:val="0"/>
      <w:marTop w:val="0"/>
      <w:marBottom w:val="0"/>
      <w:divBdr>
        <w:top w:val="none" w:sz="0" w:space="0" w:color="auto"/>
        <w:left w:val="none" w:sz="0" w:space="0" w:color="auto"/>
        <w:bottom w:val="none" w:sz="0" w:space="0" w:color="auto"/>
        <w:right w:val="none" w:sz="0" w:space="0" w:color="auto"/>
      </w:divBdr>
    </w:div>
    <w:div w:id="21172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machine-control/compact-machines/mc-mobile" TargetMode="External"/><Relationship Id="rId13" Type="http://schemas.openxmlformats.org/officeDocument/2006/relationships/hyperlink" Target="https://twitter.com/topcon_today"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pconpositioning.com/" TargetMode="External"/><Relationship Id="rId12" Type="http://schemas.openxmlformats.org/officeDocument/2006/relationships/hyperlink" Target="https://www.linkedin.com/company/topcon-positioning-system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corpcomm@topcon.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opconpositioning.com/" TargetMode="External"/><Relationship Id="rId5" Type="http://schemas.openxmlformats.org/officeDocument/2006/relationships/footnotes" Target="footnotes.xml"/><Relationship Id="rId15" Type="http://schemas.openxmlformats.org/officeDocument/2006/relationships/hyperlink" Target="http://global.topcon.com/" TargetMode="External"/><Relationship Id="rId10" Type="http://schemas.openxmlformats.org/officeDocument/2006/relationships/hyperlink" Target="http://topconpositioning.com/m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opconpositioning.com/machine-control/compact-machines/mc-mobile" TargetMode="External"/><Relationship Id="rId14"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515</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7</cp:revision>
  <dcterms:created xsi:type="dcterms:W3CDTF">2023-03-07T22:04:00Z</dcterms:created>
  <dcterms:modified xsi:type="dcterms:W3CDTF">2023-03-08T20:56:00Z</dcterms:modified>
</cp:coreProperties>
</file>