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CB4D6" w14:textId="02FADD8C" w:rsidR="00BA53CA" w:rsidRPr="00BA53CA" w:rsidRDefault="00BA53CA" w:rsidP="00BA53CA">
      <w:pPr>
        <w:pStyle w:val="NormalWeb"/>
        <w:spacing w:before="0" w:beforeAutospacing="0" w:after="225" w:afterAutospacing="0"/>
        <w:jc w:val="center"/>
        <w:rPr>
          <w:rStyle w:val="HeaderChar"/>
          <w:rFonts w:ascii="Arial" w:hAnsi="Arial" w:cs="Arial"/>
          <w:color w:val="2D2D2D"/>
          <w:sz w:val="26"/>
          <w:szCs w:val="26"/>
        </w:rPr>
      </w:pPr>
      <w:r w:rsidRPr="00BA53CA">
        <w:rPr>
          <w:rFonts w:ascii="Arial" w:hAnsi="Arial" w:cs="Arial"/>
          <w:b/>
          <w:bCs/>
          <w:color w:val="007DC5"/>
          <w:sz w:val="28"/>
        </w:rPr>
        <w:t xml:space="preserve">Topcon </w:t>
      </w:r>
      <w:proofErr w:type="spellStart"/>
      <w:r w:rsidRPr="00BA53CA">
        <w:rPr>
          <w:rFonts w:ascii="Arial" w:hAnsi="Arial" w:cs="Arial"/>
          <w:b/>
          <w:bCs/>
          <w:color w:val="007DC5"/>
          <w:sz w:val="28"/>
        </w:rPr>
        <w:t>expande</w:t>
      </w:r>
      <w:proofErr w:type="spellEnd"/>
      <w:r w:rsidRPr="00BA53CA">
        <w:rPr>
          <w:rFonts w:ascii="Arial" w:hAnsi="Arial" w:cs="Arial"/>
          <w:b/>
          <w:bCs/>
          <w:color w:val="007DC5"/>
          <w:sz w:val="28"/>
        </w:rPr>
        <w:t xml:space="preserve"> </w:t>
      </w:r>
      <w:proofErr w:type="spellStart"/>
      <w:r w:rsidRPr="00BA53CA">
        <w:rPr>
          <w:rFonts w:ascii="Arial" w:hAnsi="Arial" w:cs="Arial"/>
          <w:b/>
          <w:bCs/>
          <w:color w:val="007DC5"/>
          <w:sz w:val="28"/>
        </w:rPr>
        <w:t>ainda</w:t>
      </w:r>
      <w:proofErr w:type="spellEnd"/>
      <w:r w:rsidRPr="00BA53CA">
        <w:rPr>
          <w:rFonts w:ascii="Arial" w:hAnsi="Arial" w:cs="Arial"/>
          <w:b/>
          <w:bCs/>
          <w:color w:val="007DC5"/>
          <w:sz w:val="28"/>
        </w:rPr>
        <w:t xml:space="preserve"> </w:t>
      </w:r>
      <w:proofErr w:type="spellStart"/>
      <w:r w:rsidRPr="00BA53CA">
        <w:rPr>
          <w:rFonts w:ascii="Arial" w:hAnsi="Arial" w:cs="Arial"/>
          <w:b/>
          <w:bCs/>
          <w:color w:val="007DC5"/>
          <w:sz w:val="28"/>
        </w:rPr>
        <w:t>mais</w:t>
      </w:r>
      <w:proofErr w:type="spellEnd"/>
      <w:r w:rsidRPr="00BA53CA">
        <w:rPr>
          <w:rFonts w:ascii="Arial" w:hAnsi="Arial" w:cs="Arial"/>
          <w:b/>
          <w:bCs/>
          <w:color w:val="007DC5"/>
          <w:sz w:val="28"/>
        </w:rPr>
        <w:t xml:space="preserve"> a </w:t>
      </w:r>
      <w:proofErr w:type="spellStart"/>
      <w:r w:rsidRPr="00BA53CA">
        <w:rPr>
          <w:rFonts w:ascii="Arial" w:hAnsi="Arial" w:cs="Arial"/>
          <w:b/>
          <w:bCs/>
          <w:color w:val="007DC5"/>
          <w:sz w:val="28"/>
        </w:rPr>
        <w:t>plataforma</w:t>
      </w:r>
      <w:proofErr w:type="spellEnd"/>
      <w:r w:rsidRPr="00BA53CA">
        <w:rPr>
          <w:rFonts w:ascii="Arial" w:hAnsi="Arial" w:cs="Arial"/>
          <w:b/>
          <w:bCs/>
          <w:color w:val="007DC5"/>
          <w:sz w:val="28"/>
        </w:rPr>
        <w:t xml:space="preserve"> MC-X com </w:t>
      </w:r>
      <w:proofErr w:type="spellStart"/>
      <w:r w:rsidRPr="00BA53CA">
        <w:rPr>
          <w:rFonts w:ascii="Arial" w:hAnsi="Arial" w:cs="Arial"/>
          <w:b/>
          <w:bCs/>
          <w:color w:val="007DC5"/>
          <w:sz w:val="28"/>
        </w:rPr>
        <w:t>sua</w:t>
      </w:r>
      <w:proofErr w:type="spellEnd"/>
      <w:r w:rsidRPr="00BA53CA">
        <w:rPr>
          <w:rFonts w:ascii="Arial" w:hAnsi="Arial" w:cs="Arial"/>
          <w:b/>
          <w:bCs/>
          <w:color w:val="007DC5"/>
          <w:sz w:val="28"/>
        </w:rPr>
        <w:t xml:space="preserve"> nova </w:t>
      </w:r>
      <w:proofErr w:type="spellStart"/>
      <w:r w:rsidRPr="00BA53CA">
        <w:rPr>
          <w:rFonts w:ascii="Arial" w:hAnsi="Arial" w:cs="Arial"/>
          <w:b/>
          <w:bCs/>
          <w:color w:val="007DC5"/>
          <w:sz w:val="28"/>
        </w:rPr>
        <w:t>opção</w:t>
      </w:r>
      <w:proofErr w:type="spellEnd"/>
      <w:r w:rsidRPr="00BA53CA">
        <w:rPr>
          <w:rFonts w:ascii="Arial" w:hAnsi="Arial" w:cs="Arial"/>
          <w:b/>
          <w:bCs/>
          <w:color w:val="007DC5"/>
          <w:sz w:val="28"/>
        </w:rPr>
        <w:t xml:space="preserve"> GNSS para </w:t>
      </w:r>
      <w:proofErr w:type="spellStart"/>
      <w:r w:rsidRPr="00BA53CA">
        <w:rPr>
          <w:rFonts w:ascii="Arial" w:hAnsi="Arial" w:cs="Arial"/>
          <w:b/>
          <w:bCs/>
          <w:color w:val="007DC5"/>
          <w:sz w:val="28"/>
        </w:rPr>
        <w:t>equipamentos</w:t>
      </w:r>
      <w:proofErr w:type="spellEnd"/>
      <w:r w:rsidRPr="00BA53CA">
        <w:rPr>
          <w:rFonts w:ascii="Arial" w:hAnsi="Arial" w:cs="Arial"/>
          <w:b/>
          <w:bCs/>
          <w:color w:val="007DC5"/>
          <w:sz w:val="28"/>
        </w:rPr>
        <w:t> </w:t>
      </w:r>
      <w:proofErr w:type="spellStart"/>
      <w:r w:rsidRPr="00BA53CA">
        <w:rPr>
          <w:rFonts w:ascii="Arial" w:hAnsi="Arial" w:cs="Arial"/>
          <w:b/>
          <w:bCs/>
          <w:color w:val="007DC5"/>
          <w:sz w:val="28"/>
        </w:rPr>
        <w:t>compactos</w:t>
      </w:r>
      <w:proofErr w:type="spellEnd"/>
    </w:p>
    <w:p w14:paraId="25B1E4B4" w14:textId="5AB25C9E" w:rsidR="00BA53CA" w:rsidRPr="00BA53CA" w:rsidRDefault="00BA53CA" w:rsidP="00BA53CA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22"/>
          <w:szCs w:val="22"/>
        </w:rPr>
      </w:pPr>
      <w:r w:rsidRPr="00BA53CA">
        <w:rPr>
          <w:rStyle w:val="Emphasis"/>
          <w:rFonts w:ascii="Arial" w:hAnsi="Arial" w:cs="Arial"/>
          <w:color w:val="2D2D2D"/>
          <w:sz w:val="22"/>
          <w:szCs w:val="22"/>
        </w:rPr>
        <w:t xml:space="preserve">LIVERMORE, Calif. – 14 de </w:t>
      </w:r>
      <w:proofErr w:type="spellStart"/>
      <w:r w:rsidRPr="00BA53CA">
        <w:rPr>
          <w:rStyle w:val="Emphasis"/>
          <w:rFonts w:ascii="Arial" w:hAnsi="Arial" w:cs="Arial"/>
          <w:color w:val="2D2D2D"/>
          <w:sz w:val="22"/>
          <w:szCs w:val="22"/>
        </w:rPr>
        <w:t>março</w:t>
      </w:r>
      <w:proofErr w:type="spellEnd"/>
      <w:r w:rsidRPr="00BA53CA">
        <w:rPr>
          <w:rStyle w:val="Emphasis"/>
          <w:rFonts w:ascii="Arial" w:hAnsi="Arial" w:cs="Arial"/>
          <w:color w:val="2D2D2D"/>
          <w:sz w:val="22"/>
          <w:szCs w:val="22"/>
        </w:rPr>
        <w:t xml:space="preserve"> de 2023</w:t>
      </w:r>
      <w:r w:rsidRPr="00BA53CA">
        <w:rPr>
          <w:rStyle w:val="apple-converted-space"/>
          <w:rFonts w:ascii="Arial" w:hAnsi="Arial" w:cs="Arial"/>
          <w:color w:val="2D2D2D"/>
          <w:sz w:val="22"/>
          <w:szCs w:val="22"/>
        </w:rPr>
        <w:t> </w:t>
      </w:r>
      <w:r w:rsidRPr="00BA53CA">
        <w:rPr>
          <w:rFonts w:ascii="Arial" w:hAnsi="Arial" w:cs="Arial"/>
          <w:color w:val="2D2D2D"/>
          <w:sz w:val="22"/>
          <w:szCs w:val="22"/>
        </w:rPr>
        <w:t>–</w:t>
      </w:r>
      <w:r w:rsidRPr="00BA53CA">
        <w:rPr>
          <w:rStyle w:val="apple-converted-space"/>
          <w:rFonts w:ascii="Arial" w:hAnsi="Arial" w:cs="Arial"/>
          <w:color w:val="2D2D2D"/>
          <w:sz w:val="22"/>
          <w:szCs w:val="22"/>
        </w:rPr>
        <w:t> </w:t>
      </w:r>
      <w:hyperlink r:id="rId7" w:history="1">
        <w:r w:rsidRPr="00BA53CA">
          <w:rPr>
            <w:rStyle w:val="Hyperlink"/>
            <w:rFonts w:ascii="Arial" w:hAnsi="Arial" w:cs="Arial"/>
            <w:color w:val="0A8CFA"/>
            <w:sz w:val="22"/>
            <w:szCs w:val="22"/>
            <w:u w:val="none"/>
          </w:rPr>
          <w:t>A Topcon Positioning Systems</w:t>
        </w:r>
      </w:hyperlink>
      <w:r w:rsidRPr="00BA53CA">
        <w:rPr>
          <w:rStyle w:val="apple-converted-space"/>
          <w:rFonts w:ascii="Arial" w:hAnsi="Arial" w:cs="Arial"/>
          <w:color w:val="2D2D2D"/>
          <w:sz w:val="22"/>
          <w:szCs w:val="22"/>
        </w:rPr>
        <w:t> 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anunciou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a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disponibilidade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uma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nova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opção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sistema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satélite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navegação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global (GNSS) para a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sua</w:t>
      </w:r>
      <w:proofErr w:type="spellEnd"/>
      <w:r w:rsidRPr="00BA53CA">
        <w:rPr>
          <w:rStyle w:val="apple-converted-space"/>
          <w:rFonts w:ascii="Arial" w:hAnsi="Arial" w:cs="Arial"/>
          <w:color w:val="2D2D2D"/>
          <w:sz w:val="22"/>
          <w:szCs w:val="22"/>
        </w:rPr>
        <w:t> 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fldChar w:fldCharType="begin"/>
      </w:r>
      <w:r w:rsidRPr="00BA53CA">
        <w:rPr>
          <w:rFonts w:ascii="Arial" w:hAnsi="Arial" w:cs="Arial"/>
          <w:color w:val="2D2D2D"/>
          <w:sz w:val="22"/>
          <w:szCs w:val="22"/>
        </w:rPr>
        <w:instrText>HYPERLINK "https://www.topconpositioning.com/br/field-controllers/touchscreen-field-controllers/mc-mobile"</w:instrText>
      </w:r>
      <w:r w:rsidRPr="00BA53CA">
        <w:rPr>
          <w:rFonts w:ascii="Arial" w:hAnsi="Arial" w:cs="Arial"/>
          <w:color w:val="2D2D2D"/>
          <w:sz w:val="22"/>
          <w:szCs w:val="22"/>
        </w:rPr>
      </w:r>
      <w:r w:rsidRPr="00BA53CA">
        <w:rPr>
          <w:rFonts w:ascii="Arial" w:hAnsi="Arial" w:cs="Arial"/>
          <w:color w:val="2D2D2D"/>
          <w:sz w:val="22"/>
          <w:szCs w:val="22"/>
        </w:rPr>
        <w:fldChar w:fldCharType="separate"/>
      </w:r>
      <w:r w:rsidRPr="00BA53CA">
        <w:rPr>
          <w:rStyle w:val="Hyperlink"/>
          <w:rFonts w:ascii="Arial" w:hAnsi="Arial" w:cs="Arial"/>
          <w:color w:val="0A8CFA"/>
          <w:sz w:val="22"/>
          <w:szCs w:val="22"/>
          <w:u w:val="none"/>
        </w:rPr>
        <w:t>solução</w:t>
      </w:r>
      <w:proofErr w:type="spellEnd"/>
      <w:r w:rsidRPr="00BA53CA">
        <w:rPr>
          <w:rStyle w:val="Hyperlink"/>
          <w:rFonts w:ascii="Arial" w:hAnsi="Arial" w:cs="Arial"/>
          <w:color w:val="0A8CFA"/>
          <w:sz w:val="22"/>
          <w:szCs w:val="22"/>
          <w:u w:val="none"/>
        </w:rPr>
        <w:t xml:space="preserve"> de </w:t>
      </w:r>
      <w:proofErr w:type="spellStart"/>
      <w:r w:rsidRPr="00BA53CA">
        <w:rPr>
          <w:rStyle w:val="Hyperlink"/>
          <w:rFonts w:ascii="Arial" w:hAnsi="Arial" w:cs="Arial"/>
          <w:color w:val="0A8CFA"/>
          <w:sz w:val="22"/>
          <w:szCs w:val="22"/>
          <w:u w:val="none"/>
        </w:rPr>
        <w:t>controle</w:t>
      </w:r>
      <w:proofErr w:type="spellEnd"/>
      <w:r w:rsidRPr="00BA53CA">
        <w:rPr>
          <w:rStyle w:val="Hyperlink"/>
          <w:rFonts w:ascii="Arial" w:hAnsi="Arial" w:cs="Arial"/>
          <w:color w:val="0A8CFA"/>
          <w:sz w:val="22"/>
          <w:szCs w:val="22"/>
          <w:u w:val="none"/>
        </w:rPr>
        <w:t xml:space="preserve"> de </w:t>
      </w:r>
      <w:proofErr w:type="spellStart"/>
      <w:r w:rsidRPr="00BA53CA">
        <w:rPr>
          <w:rStyle w:val="Hyperlink"/>
          <w:rFonts w:ascii="Arial" w:hAnsi="Arial" w:cs="Arial"/>
          <w:color w:val="0A8CFA"/>
          <w:sz w:val="22"/>
          <w:szCs w:val="22"/>
          <w:u w:val="none"/>
        </w:rPr>
        <w:t>máquinas</w:t>
      </w:r>
      <w:proofErr w:type="spellEnd"/>
      <w:r w:rsidRPr="00BA53CA">
        <w:rPr>
          <w:rStyle w:val="Hyperlink"/>
          <w:rFonts w:ascii="Arial" w:hAnsi="Arial" w:cs="Arial"/>
          <w:color w:val="0A8CFA"/>
          <w:sz w:val="22"/>
          <w:szCs w:val="22"/>
          <w:u w:val="none"/>
        </w:rPr>
        <w:t xml:space="preserve"> </w:t>
      </w:r>
      <w:proofErr w:type="spellStart"/>
      <w:r w:rsidRPr="00BA53CA">
        <w:rPr>
          <w:rStyle w:val="Hyperlink"/>
          <w:rFonts w:ascii="Arial" w:hAnsi="Arial" w:cs="Arial"/>
          <w:color w:val="0A8CFA"/>
          <w:sz w:val="22"/>
          <w:szCs w:val="22"/>
          <w:u w:val="none"/>
        </w:rPr>
        <w:t>compactas</w:t>
      </w:r>
      <w:proofErr w:type="spellEnd"/>
      <w:r w:rsidRPr="00BA53CA">
        <w:rPr>
          <w:rStyle w:val="Hyperlink"/>
          <w:rFonts w:ascii="Arial" w:hAnsi="Arial" w:cs="Arial"/>
          <w:color w:val="0A8CFA"/>
          <w:sz w:val="22"/>
          <w:szCs w:val="22"/>
          <w:u w:val="none"/>
        </w:rPr>
        <w:t xml:space="preserve"> MC-Mobile</w:t>
      </w:r>
      <w:r w:rsidRPr="00BA53CA">
        <w:rPr>
          <w:rFonts w:ascii="Arial" w:hAnsi="Arial" w:cs="Arial"/>
          <w:color w:val="2D2D2D"/>
          <w:sz w:val="22"/>
          <w:szCs w:val="22"/>
        </w:rPr>
        <w:fldChar w:fldCharType="end"/>
      </w:r>
      <w:r w:rsidRPr="00BA53CA">
        <w:rPr>
          <w:rFonts w:ascii="Arial" w:hAnsi="Arial" w:cs="Arial"/>
          <w:color w:val="2D2D2D"/>
          <w:sz w:val="22"/>
          <w:szCs w:val="22"/>
        </w:rPr>
        <w:t xml:space="preserve">.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Completando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o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portfólio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soluções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compactas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da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empresa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esta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opção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de GNSS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permite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que as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empreiteiras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integrem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facilmente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suas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máquinas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compactas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em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frotas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já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equipadas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pela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tecnologia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GNSS. Essa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expansão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oferece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aos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proprietários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minicarregadeiras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carregadeiras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compactas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esteiras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(CTL) e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miniescavadeiras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a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mais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ampla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oferta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opções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controle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máquinas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até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o 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momento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>.</w:t>
      </w:r>
    </w:p>
    <w:p w14:paraId="349F93F9" w14:textId="77777777" w:rsidR="00BA53CA" w:rsidRPr="00BA53CA" w:rsidRDefault="00BA53CA" w:rsidP="00BA53CA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22"/>
          <w:szCs w:val="22"/>
        </w:rPr>
      </w:pPr>
      <w:r w:rsidRPr="00BA53CA">
        <w:rPr>
          <w:rFonts w:ascii="Arial" w:hAnsi="Arial" w:cs="Arial"/>
          <w:color w:val="2D2D2D"/>
          <w:sz w:val="22"/>
          <w:szCs w:val="22"/>
        </w:rPr>
        <w:t>“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Inicialmente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criamos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o MC-Mobile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pensando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nas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empreiteiras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pequeno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ou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médio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porte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”,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afirma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Murray Lodge, vice-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presidente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executivo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e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gerente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-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geral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da Topcon. “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Trabalhando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com um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bastão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com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prisma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e o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nosso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instrumento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robótico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3D, o LN-150,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os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usuários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podem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medir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projetar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e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construir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com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facilidade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diretamente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no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canteiro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obras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com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uma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solução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3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em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1,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expandindo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suas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capacidades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e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desenvolvendo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seus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negócios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”. Agora,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esta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nova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opção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de GNSS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permite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que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os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gerentes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frotas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facilmente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integrem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máquinas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compactas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em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fluxos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trabalho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muito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maiores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e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mais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complexos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, com a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mesma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modularidade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máquina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a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máquina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e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facilidade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uso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que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tornou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o MC-Mobile um de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nossos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produtos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mais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comentados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no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ano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passado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. Tanto o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sistema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posicionamento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local (LPS)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quanto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as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versões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GNSS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são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possíveis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graças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à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plataforma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MC-X.”</w:t>
      </w:r>
      <w:r w:rsidRPr="00BA53CA">
        <w:rPr>
          <w:rFonts w:ascii="Arial" w:hAnsi="Arial" w:cs="Arial"/>
          <w:color w:val="2D2D2D"/>
          <w:sz w:val="22"/>
          <w:szCs w:val="22"/>
        </w:rPr>
        <w:br/>
        <w:t> </w:t>
      </w:r>
      <w:r w:rsidRPr="00BA53CA">
        <w:rPr>
          <w:rFonts w:ascii="Arial" w:hAnsi="Arial" w:cs="Arial"/>
          <w:color w:val="2D2D2D"/>
          <w:sz w:val="22"/>
          <w:szCs w:val="22"/>
        </w:rPr>
        <w:br/>
        <w:t xml:space="preserve">A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arquitetura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MC-X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combina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várias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tecnologias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comunicação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como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a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plataforma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conectividade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Sitelink3D,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suporte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a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vários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sensores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elevação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, IMUs e GNSS, para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adaptar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soluções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diretamente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ao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fluxo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trabalho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da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empreiteira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maximizando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o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retorno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sobre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o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investimento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(ROI)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em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todas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as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fases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da 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operação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>.</w:t>
      </w:r>
    </w:p>
    <w:p w14:paraId="68FC9557" w14:textId="77777777" w:rsidR="00BA53CA" w:rsidRPr="00BA53CA" w:rsidRDefault="00BA53CA" w:rsidP="00BA53CA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22"/>
          <w:szCs w:val="22"/>
        </w:rPr>
      </w:pP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Todo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o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portfólio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alimentado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pelo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MC-X é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projetado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para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tornar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o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controle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máquinas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fácil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de usar e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econômico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para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vários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tipos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empreiteiras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.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Ele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combina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frotas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mistas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equipamentos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movimentação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terras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(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grandes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e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compactas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),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pavimentação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asfáltica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e de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concreto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, e é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projetado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para ser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flexível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e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potente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adaptando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>-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se a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diferentes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aplicações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e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máquinas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melhorando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o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desempenho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e a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velocidade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para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operadores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todos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os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níveis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de 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competência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>.</w:t>
      </w:r>
    </w:p>
    <w:p w14:paraId="3CFA1B4C" w14:textId="77777777" w:rsidR="00BA53CA" w:rsidRPr="00BA53CA" w:rsidRDefault="00BA53CA" w:rsidP="00BA53CA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22"/>
          <w:szCs w:val="22"/>
        </w:rPr>
      </w:pPr>
      <w:r w:rsidRPr="00BA53CA">
        <w:rPr>
          <w:rFonts w:ascii="Arial" w:hAnsi="Arial" w:cs="Arial"/>
          <w:color w:val="2D2D2D"/>
          <w:sz w:val="22"/>
          <w:szCs w:val="22"/>
        </w:rPr>
        <w:t xml:space="preserve">Para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obter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mais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22"/>
          <w:szCs w:val="22"/>
        </w:rPr>
        <w:t>informações</w:t>
      </w:r>
      <w:proofErr w:type="spellEnd"/>
      <w:r w:rsidRPr="00BA53CA">
        <w:rPr>
          <w:rFonts w:ascii="Arial" w:hAnsi="Arial" w:cs="Arial"/>
          <w:color w:val="2D2D2D"/>
          <w:sz w:val="22"/>
          <w:szCs w:val="22"/>
        </w:rPr>
        <w:t>, acesse</w:t>
      </w:r>
      <w:r w:rsidRPr="00BA53CA">
        <w:rPr>
          <w:rStyle w:val="apple-converted-space"/>
          <w:rFonts w:ascii="Arial" w:hAnsi="Arial" w:cs="Arial"/>
          <w:color w:val="2D2D2D"/>
          <w:sz w:val="22"/>
          <w:szCs w:val="22"/>
        </w:rPr>
        <w:t> </w:t>
      </w:r>
      <w:hyperlink r:id="rId8" w:history="1">
        <w:r w:rsidRPr="00BA53CA">
          <w:rPr>
            <w:rStyle w:val="Hyperlink"/>
            <w:rFonts w:ascii="Arial" w:hAnsi="Arial" w:cs="Arial"/>
            <w:color w:val="0A8CFA"/>
            <w:sz w:val="22"/>
            <w:szCs w:val="22"/>
            <w:u w:val="none"/>
          </w:rPr>
          <w:t>topconpositioning.com/br/mc-mobile</w:t>
        </w:r>
      </w:hyperlink>
      <w:r w:rsidRPr="00BA53CA">
        <w:rPr>
          <w:rStyle w:val="apple-converted-space"/>
          <w:rFonts w:ascii="Arial" w:hAnsi="Arial" w:cs="Arial"/>
          <w:color w:val="2D2D2D"/>
          <w:sz w:val="22"/>
          <w:szCs w:val="22"/>
        </w:rPr>
        <w:t> </w:t>
      </w:r>
      <w:r w:rsidRPr="00BA53CA">
        <w:rPr>
          <w:rFonts w:ascii="Arial" w:hAnsi="Arial" w:cs="Arial"/>
          <w:color w:val="2D2D2D"/>
          <w:sz w:val="22"/>
          <w:szCs w:val="22"/>
        </w:rPr>
        <w:t>ou </w:t>
      </w:r>
      <w:hyperlink r:id="rId9" w:history="1">
        <w:r w:rsidRPr="00BA53CA">
          <w:rPr>
            <w:rStyle w:val="Hyperlink"/>
            <w:rFonts w:ascii="Arial" w:hAnsi="Arial" w:cs="Arial"/>
            <w:color w:val="0A8CFA"/>
            <w:sz w:val="22"/>
            <w:szCs w:val="22"/>
            <w:u w:val="none"/>
          </w:rPr>
          <w:t>topconpositioning.com/br/mc-x</w:t>
        </w:r>
      </w:hyperlink>
      <w:r w:rsidRPr="00BA53CA">
        <w:rPr>
          <w:rFonts w:ascii="Arial" w:hAnsi="Arial" w:cs="Arial"/>
          <w:color w:val="2D2D2D"/>
          <w:sz w:val="22"/>
          <w:szCs w:val="22"/>
        </w:rPr>
        <w:t>.</w:t>
      </w:r>
    </w:p>
    <w:p w14:paraId="61F613A4" w14:textId="77777777" w:rsidR="00BA53CA" w:rsidRPr="00BA53CA" w:rsidRDefault="00BA53CA" w:rsidP="00BA53CA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16"/>
          <w:szCs w:val="16"/>
        </w:rPr>
      </w:pPr>
      <w:proofErr w:type="spellStart"/>
      <w:r w:rsidRPr="00BA53CA">
        <w:rPr>
          <w:rStyle w:val="Strong"/>
          <w:rFonts w:ascii="Arial" w:hAnsi="Arial" w:cs="Arial"/>
          <w:b w:val="0"/>
          <w:bCs w:val="0"/>
          <w:color w:val="2D2D2D"/>
          <w:sz w:val="16"/>
          <w:szCs w:val="16"/>
        </w:rPr>
        <w:t>Sobre</w:t>
      </w:r>
      <w:proofErr w:type="spellEnd"/>
      <w:r w:rsidRPr="00BA53CA">
        <w:rPr>
          <w:rStyle w:val="Strong"/>
          <w:rFonts w:ascii="Arial" w:hAnsi="Arial" w:cs="Arial"/>
          <w:b w:val="0"/>
          <w:bCs w:val="0"/>
          <w:color w:val="2D2D2D"/>
          <w:sz w:val="16"/>
          <w:szCs w:val="16"/>
        </w:rPr>
        <w:t xml:space="preserve"> o Topcon Positioning Group </w:t>
      </w:r>
      <w:r w:rsidRPr="00BA53CA">
        <w:rPr>
          <w:rFonts w:ascii="Arial" w:hAnsi="Arial" w:cs="Arial"/>
          <w:color w:val="2D2D2D"/>
          <w:sz w:val="16"/>
          <w:szCs w:val="16"/>
        </w:rPr>
        <w:br/>
        <w:t xml:space="preserve">O Topcon Positioning Group, sempre um </w:t>
      </w:r>
      <w:proofErr w:type="spellStart"/>
      <w:r w:rsidRPr="00BA53CA">
        <w:rPr>
          <w:rFonts w:ascii="Arial" w:hAnsi="Arial" w:cs="Arial"/>
          <w:color w:val="2D2D2D"/>
          <w:sz w:val="16"/>
          <w:szCs w:val="16"/>
        </w:rPr>
        <w:t>passo</w:t>
      </w:r>
      <w:proofErr w:type="spellEnd"/>
      <w:r w:rsidRPr="00BA53CA">
        <w:rPr>
          <w:rFonts w:ascii="Arial" w:hAnsi="Arial" w:cs="Arial"/>
          <w:color w:val="2D2D2D"/>
          <w:sz w:val="16"/>
          <w:szCs w:val="16"/>
        </w:rPr>
        <w:t xml:space="preserve"> à </w:t>
      </w:r>
      <w:proofErr w:type="spellStart"/>
      <w:r w:rsidRPr="00BA53CA">
        <w:rPr>
          <w:rFonts w:ascii="Arial" w:hAnsi="Arial" w:cs="Arial"/>
          <w:color w:val="2D2D2D"/>
          <w:sz w:val="16"/>
          <w:szCs w:val="16"/>
        </w:rPr>
        <w:t>frente</w:t>
      </w:r>
      <w:proofErr w:type="spellEnd"/>
      <w:r w:rsidRPr="00BA53CA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16"/>
          <w:szCs w:val="16"/>
        </w:rPr>
        <w:t>em</w:t>
      </w:r>
      <w:proofErr w:type="spellEnd"/>
      <w:r w:rsidRPr="00BA53CA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16"/>
          <w:szCs w:val="16"/>
        </w:rPr>
        <w:t>tecnologia</w:t>
      </w:r>
      <w:proofErr w:type="spellEnd"/>
      <w:r w:rsidRPr="00BA53CA">
        <w:rPr>
          <w:rFonts w:ascii="Arial" w:hAnsi="Arial" w:cs="Arial"/>
          <w:color w:val="2D2D2D"/>
          <w:sz w:val="16"/>
          <w:szCs w:val="16"/>
        </w:rPr>
        <w:t xml:space="preserve"> e </w:t>
      </w:r>
      <w:proofErr w:type="spellStart"/>
      <w:r w:rsidRPr="00BA53CA">
        <w:rPr>
          <w:rFonts w:ascii="Arial" w:hAnsi="Arial" w:cs="Arial"/>
          <w:color w:val="2D2D2D"/>
          <w:sz w:val="16"/>
          <w:szCs w:val="16"/>
        </w:rPr>
        <w:t>benefícios</w:t>
      </w:r>
      <w:proofErr w:type="spellEnd"/>
      <w:r w:rsidRPr="00BA53CA">
        <w:rPr>
          <w:rFonts w:ascii="Arial" w:hAnsi="Arial" w:cs="Arial"/>
          <w:color w:val="2D2D2D"/>
          <w:sz w:val="16"/>
          <w:szCs w:val="16"/>
        </w:rPr>
        <w:t xml:space="preserve"> para o </w:t>
      </w:r>
      <w:proofErr w:type="spellStart"/>
      <w:r w:rsidRPr="00BA53CA">
        <w:rPr>
          <w:rFonts w:ascii="Arial" w:hAnsi="Arial" w:cs="Arial"/>
          <w:color w:val="2D2D2D"/>
          <w:sz w:val="16"/>
          <w:szCs w:val="16"/>
        </w:rPr>
        <w:t>cliente</w:t>
      </w:r>
      <w:proofErr w:type="spellEnd"/>
      <w:r w:rsidRPr="00BA53CA">
        <w:rPr>
          <w:rFonts w:ascii="Arial" w:hAnsi="Arial" w:cs="Arial"/>
          <w:color w:val="2D2D2D"/>
          <w:sz w:val="16"/>
          <w:szCs w:val="16"/>
        </w:rPr>
        <w:t xml:space="preserve">, é um </w:t>
      </w:r>
      <w:proofErr w:type="spellStart"/>
      <w:r w:rsidRPr="00BA53CA">
        <w:rPr>
          <w:rFonts w:ascii="Arial" w:hAnsi="Arial" w:cs="Arial"/>
          <w:color w:val="2D2D2D"/>
          <w:sz w:val="16"/>
          <w:szCs w:val="16"/>
        </w:rPr>
        <w:t>projetista</w:t>
      </w:r>
      <w:proofErr w:type="spellEnd"/>
      <w:r w:rsidRPr="00BA53CA">
        <w:rPr>
          <w:rFonts w:ascii="Arial" w:hAnsi="Arial" w:cs="Arial"/>
          <w:color w:val="2D2D2D"/>
          <w:sz w:val="16"/>
          <w:szCs w:val="16"/>
        </w:rPr>
        <w:t xml:space="preserve">, </w:t>
      </w:r>
      <w:proofErr w:type="spellStart"/>
      <w:r w:rsidRPr="00BA53CA">
        <w:rPr>
          <w:rFonts w:ascii="Arial" w:hAnsi="Arial" w:cs="Arial"/>
          <w:color w:val="2D2D2D"/>
          <w:sz w:val="16"/>
          <w:szCs w:val="16"/>
        </w:rPr>
        <w:t>fabricante</w:t>
      </w:r>
      <w:proofErr w:type="spellEnd"/>
      <w:r w:rsidRPr="00BA53CA">
        <w:rPr>
          <w:rFonts w:ascii="Arial" w:hAnsi="Arial" w:cs="Arial"/>
          <w:color w:val="2D2D2D"/>
          <w:sz w:val="16"/>
          <w:szCs w:val="16"/>
        </w:rPr>
        <w:t xml:space="preserve"> e </w:t>
      </w:r>
      <w:proofErr w:type="spellStart"/>
      <w:r w:rsidRPr="00BA53CA">
        <w:rPr>
          <w:rFonts w:ascii="Arial" w:hAnsi="Arial" w:cs="Arial"/>
          <w:color w:val="2D2D2D"/>
          <w:sz w:val="16"/>
          <w:szCs w:val="16"/>
        </w:rPr>
        <w:t>distribuidor</w:t>
      </w:r>
      <w:proofErr w:type="spellEnd"/>
      <w:r w:rsidRPr="00BA53CA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16"/>
          <w:szCs w:val="16"/>
        </w:rPr>
        <w:t>líder</w:t>
      </w:r>
      <w:proofErr w:type="spellEnd"/>
      <w:r w:rsidRPr="00BA53CA">
        <w:rPr>
          <w:rFonts w:ascii="Arial" w:hAnsi="Arial" w:cs="Arial"/>
          <w:color w:val="2D2D2D"/>
          <w:sz w:val="16"/>
          <w:szCs w:val="16"/>
        </w:rPr>
        <w:t xml:space="preserve"> da </w:t>
      </w:r>
      <w:proofErr w:type="spellStart"/>
      <w:r w:rsidRPr="00BA53CA">
        <w:rPr>
          <w:rFonts w:ascii="Arial" w:hAnsi="Arial" w:cs="Arial"/>
          <w:color w:val="2D2D2D"/>
          <w:sz w:val="16"/>
          <w:szCs w:val="16"/>
        </w:rPr>
        <w:t>indústria</w:t>
      </w:r>
      <w:proofErr w:type="spellEnd"/>
      <w:r w:rsidRPr="00BA53CA">
        <w:rPr>
          <w:rFonts w:ascii="Arial" w:hAnsi="Arial" w:cs="Arial"/>
          <w:color w:val="2D2D2D"/>
          <w:sz w:val="16"/>
          <w:szCs w:val="16"/>
        </w:rPr>
        <w:t xml:space="preserve"> de </w:t>
      </w:r>
      <w:proofErr w:type="spellStart"/>
      <w:r w:rsidRPr="00BA53CA">
        <w:rPr>
          <w:rFonts w:ascii="Arial" w:hAnsi="Arial" w:cs="Arial"/>
          <w:color w:val="2D2D2D"/>
          <w:sz w:val="16"/>
          <w:szCs w:val="16"/>
        </w:rPr>
        <w:t>soluções</w:t>
      </w:r>
      <w:proofErr w:type="spellEnd"/>
      <w:r w:rsidRPr="00BA53CA">
        <w:rPr>
          <w:rFonts w:ascii="Arial" w:hAnsi="Arial" w:cs="Arial"/>
          <w:color w:val="2D2D2D"/>
          <w:sz w:val="16"/>
          <w:szCs w:val="16"/>
        </w:rPr>
        <w:t xml:space="preserve"> de </w:t>
      </w:r>
      <w:proofErr w:type="spellStart"/>
      <w:r w:rsidRPr="00BA53CA">
        <w:rPr>
          <w:rFonts w:ascii="Arial" w:hAnsi="Arial" w:cs="Arial"/>
          <w:color w:val="2D2D2D"/>
          <w:sz w:val="16"/>
          <w:szCs w:val="16"/>
        </w:rPr>
        <w:t>fluxo</w:t>
      </w:r>
      <w:proofErr w:type="spellEnd"/>
      <w:r w:rsidRPr="00BA53CA">
        <w:rPr>
          <w:rFonts w:ascii="Arial" w:hAnsi="Arial" w:cs="Arial"/>
          <w:color w:val="2D2D2D"/>
          <w:sz w:val="16"/>
          <w:szCs w:val="16"/>
        </w:rPr>
        <w:t xml:space="preserve"> de </w:t>
      </w:r>
      <w:proofErr w:type="spellStart"/>
      <w:r w:rsidRPr="00BA53CA">
        <w:rPr>
          <w:rFonts w:ascii="Arial" w:hAnsi="Arial" w:cs="Arial"/>
          <w:color w:val="2D2D2D"/>
          <w:sz w:val="16"/>
          <w:szCs w:val="16"/>
        </w:rPr>
        <w:t>trabalho</w:t>
      </w:r>
      <w:proofErr w:type="spellEnd"/>
      <w:r w:rsidRPr="00BA53CA">
        <w:rPr>
          <w:rFonts w:ascii="Arial" w:hAnsi="Arial" w:cs="Arial"/>
          <w:color w:val="2D2D2D"/>
          <w:sz w:val="16"/>
          <w:szCs w:val="16"/>
        </w:rPr>
        <w:t xml:space="preserve"> e </w:t>
      </w:r>
      <w:proofErr w:type="spellStart"/>
      <w:r w:rsidRPr="00BA53CA">
        <w:rPr>
          <w:rFonts w:ascii="Arial" w:hAnsi="Arial" w:cs="Arial"/>
          <w:color w:val="2D2D2D"/>
          <w:sz w:val="16"/>
          <w:szCs w:val="16"/>
        </w:rPr>
        <w:t>medição</w:t>
      </w:r>
      <w:proofErr w:type="spellEnd"/>
      <w:r w:rsidRPr="00BA53CA">
        <w:rPr>
          <w:rFonts w:ascii="Arial" w:hAnsi="Arial" w:cs="Arial"/>
          <w:color w:val="2D2D2D"/>
          <w:sz w:val="16"/>
          <w:szCs w:val="16"/>
        </w:rPr>
        <w:t xml:space="preserve"> de </w:t>
      </w:r>
      <w:proofErr w:type="spellStart"/>
      <w:r w:rsidRPr="00BA53CA">
        <w:rPr>
          <w:rFonts w:ascii="Arial" w:hAnsi="Arial" w:cs="Arial"/>
          <w:color w:val="2D2D2D"/>
          <w:sz w:val="16"/>
          <w:szCs w:val="16"/>
        </w:rPr>
        <w:t>precisão</w:t>
      </w:r>
      <w:proofErr w:type="spellEnd"/>
      <w:r w:rsidRPr="00BA53CA">
        <w:rPr>
          <w:rFonts w:ascii="Arial" w:hAnsi="Arial" w:cs="Arial"/>
          <w:color w:val="2D2D2D"/>
          <w:sz w:val="16"/>
          <w:szCs w:val="16"/>
        </w:rPr>
        <w:t xml:space="preserve"> para </w:t>
      </w:r>
      <w:proofErr w:type="spellStart"/>
      <w:r w:rsidRPr="00BA53CA">
        <w:rPr>
          <w:rFonts w:ascii="Arial" w:hAnsi="Arial" w:cs="Arial"/>
          <w:color w:val="2D2D2D"/>
          <w:sz w:val="16"/>
          <w:szCs w:val="16"/>
        </w:rPr>
        <w:t>os</w:t>
      </w:r>
      <w:proofErr w:type="spellEnd"/>
      <w:r w:rsidRPr="00BA53CA">
        <w:rPr>
          <w:rFonts w:ascii="Arial" w:hAnsi="Arial" w:cs="Arial"/>
          <w:color w:val="2D2D2D"/>
          <w:sz w:val="16"/>
          <w:szCs w:val="16"/>
        </w:rPr>
        <w:t xml:space="preserve"> mercados </w:t>
      </w:r>
      <w:proofErr w:type="spellStart"/>
      <w:r w:rsidRPr="00BA53CA">
        <w:rPr>
          <w:rFonts w:ascii="Arial" w:hAnsi="Arial" w:cs="Arial"/>
          <w:color w:val="2D2D2D"/>
          <w:sz w:val="16"/>
          <w:szCs w:val="16"/>
        </w:rPr>
        <w:t>globais</w:t>
      </w:r>
      <w:proofErr w:type="spellEnd"/>
      <w:r w:rsidRPr="00BA53CA">
        <w:rPr>
          <w:rFonts w:ascii="Arial" w:hAnsi="Arial" w:cs="Arial"/>
          <w:color w:val="2D2D2D"/>
          <w:sz w:val="16"/>
          <w:szCs w:val="16"/>
        </w:rPr>
        <w:t xml:space="preserve"> de </w:t>
      </w:r>
      <w:proofErr w:type="spellStart"/>
      <w:r w:rsidRPr="00BA53CA">
        <w:rPr>
          <w:rFonts w:ascii="Arial" w:hAnsi="Arial" w:cs="Arial"/>
          <w:color w:val="2D2D2D"/>
          <w:sz w:val="16"/>
          <w:szCs w:val="16"/>
        </w:rPr>
        <w:t>construção</w:t>
      </w:r>
      <w:proofErr w:type="spellEnd"/>
      <w:r w:rsidRPr="00BA53CA">
        <w:rPr>
          <w:rFonts w:ascii="Arial" w:hAnsi="Arial" w:cs="Arial"/>
          <w:color w:val="2D2D2D"/>
          <w:sz w:val="16"/>
          <w:szCs w:val="16"/>
        </w:rPr>
        <w:t xml:space="preserve">, </w:t>
      </w:r>
      <w:proofErr w:type="spellStart"/>
      <w:r w:rsidRPr="00BA53CA">
        <w:rPr>
          <w:rFonts w:ascii="Arial" w:hAnsi="Arial" w:cs="Arial"/>
          <w:color w:val="2D2D2D"/>
          <w:sz w:val="16"/>
          <w:szCs w:val="16"/>
        </w:rPr>
        <w:t>geoespacial</w:t>
      </w:r>
      <w:proofErr w:type="spellEnd"/>
      <w:r w:rsidRPr="00BA53CA">
        <w:rPr>
          <w:rFonts w:ascii="Arial" w:hAnsi="Arial" w:cs="Arial"/>
          <w:color w:val="2D2D2D"/>
          <w:sz w:val="16"/>
          <w:szCs w:val="16"/>
        </w:rPr>
        <w:t xml:space="preserve"> e </w:t>
      </w:r>
      <w:proofErr w:type="spellStart"/>
      <w:r w:rsidRPr="00BA53CA">
        <w:rPr>
          <w:rFonts w:ascii="Arial" w:hAnsi="Arial" w:cs="Arial"/>
          <w:color w:val="2D2D2D"/>
          <w:sz w:val="16"/>
          <w:szCs w:val="16"/>
        </w:rPr>
        <w:t>agrícola</w:t>
      </w:r>
      <w:proofErr w:type="spellEnd"/>
      <w:r w:rsidRPr="00BA53CA">
        <w:rPr>
          <w:rFonts w:ascii="Arial" w:hAnsi="Arial" w:cs="Arial"/>
          <w:color w:val="2D2D2D"/>
          <w:sz w:val="16"/>
          <w:szCs w:val="16"/>
        </w:rPr>
        <w:t xml:space="preserve">. O Topcon Positioning Group </w:t>
      </w:r>
      <w:proofErr w:type="spellStart"/>
      <w:r w:rsidRPr="00BA53CA">
        <w:rPr>
          <w:rFonts w:ascii="Arial" w:hAnsi="Arial" w:cs="Arial"/>
          <w:color w:val="2D2D2D"/>
          <w:sz w:val="16"/>
          <w:szCs w:val="16"/>
        </w:rPr>
        <w:t>está</w:t>
      </w:r>
      <w:proofErr w:type="spellEnd"/>
      <w:r w:rsidRPr="00BA53CA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16"/>
          <w:szCs w:val="16"/>
        </w:rPr>
        <w:t>sediado</w:t>
      </w:r>
      <w:proofErr w:type="spellEnd"/>
      <w:r w:rsidRPr="00BA53CA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16"/>
          <w:szCs w:val="16"/>
        </w:rPr>
        <w:t>em</w:t>
      </w:r>
      <w:proofErr w:type="spellEnd"/>
      <w:r w:rsidRPr="00BA53CA">
        <w:rPr>
          <w:rFonts w:ascii="Arial" w:hAnsi="Arial" w:cs="Arial"/>
          <w:color w:val="2D2D2D"/>
          <w:sz w:val="16"/>
          <w:szCs w:val="16"/>
        </w:rPr>
        <w:t xml:space="preserve"> Livermore, </w:t>
      </w:r>
      <w:proofErr w:type="spellStart"/>
      <w:r w:rsidRPr="00BA53CA">
        <w:rPr>
          <w:rFonts w:ascii="Arial" w:hAnsi="Arial" w:cs="Arial"/>
          <w:color w:val="2D2D2D"/>
          <w:sz w:val="16"/>
          <w:szCs w:val="16"/>
        </w:rPr>
        <w:t>Califórnia</w:t>
      </w:r>
      <w:proofErr w:type="spellEnd"/>
      <w:r w:rsidRPr="00BA53CA">
        <w:rPr>
          <w:rFonts w:ascii="Arial" w:hAnsi="Arial" w:cs="Arial"/>
          <w:color w:val="2D2D2D"/>
          <w:sz w:val="16"/>
          <w:szCs w:val="16"/>
        </w:rPr>
        <w:t>, EUA (</w:t>
      </w:r>
      <w:hyperlink r:id="rId10" w:history="1">
        <w:r w:rsidRPr="00BA53CA">
          <w:rPr>
            <w:rStyle w:val="Hyperlink"/>
            <w:rFonts w:ascii="Arial" w:hAnsi="Arial" w:cs="Arial"/>
            <w:color w:val="0A8CFA"/>
            <w:sz w:val="16"/>
            <w:szCs w:val="16"/>
            <w:u w:val="none"/>
          </w:rPr>
          <w:t>topconpositioning.com</w:t>
        </w:r>
      </w:hyperlink>
      <w:r w:rsidRPr="00BA53CA">
        <w:rPr>
          <w:rFonts w:ascii="Arial" w:hAnsi="Arial" w:cs="Arial"/>
          <w:color w:val="2D2D2D"/>
          <w:sz w:val="16"/>
          <w:szCs w:val="16"/>
        </w:rPr>
        <w:t>, </w:t>
      </w:r>
      <w:hyperlink r:id="rId11" w:history="1">
        <w:r w:rsidRPr="00BA53CA">
          <w:rPr>
            <w:rStyle w:val="Hyperlink"/>
            <w:rFonts w:ascii="Arial" w:hAnsi="Arial" w:cs="Arial"/>
            <w:color w:val="0A8CFA"/>
            <w:sz w:val="16"/>
            <w:szCs w:val="16"/>
            <w:u w:val="none"/>
          </w:rPr>
          <w:t>LinkedIn</w:t>
        </w:r>
      </w:hyperlink>
      <w:r w:rsidRPr="00BA53CA">
        <w:rPr>
          <w:rFonts w:ascii="Arial" w:hAnsi="Arial" w:cs="Arial"/>
          <w:color w:val="2D2D2D"/>
          <w:sz w:val="16"/>
          <w:szCs w:val="16"/>
        </w:rPr>
        <w:t>, </w:t>
      </w:r>
      <w:hyperlink r:id="rId12" w:history="1">
        <w:r w:rsidRPr="00BA53CA">
          <w:rPr>
            <w:rStyle w:val="Hyperlink"/>
            <w:rFonts w:ascii="Arial" w:hAnsi="Arial" w:cs="Arial"/>
            <w:color w:val="0A8CFA"/>
            <w:sz w:val="16"/>
            <w:szCs w:val="16"/>
            <w:u w:val="none"/>
          </w:rPr>
          <w:t>Twitter</w:t>
        </w:r>
      </w:hyperlink>
      <w:r w:rsidRPr="00BA53CA">
        <w:rPr>
          <w:rFonts w:ascii="Arial" w:hAnsi="Arial" w:cs="Arial"/>
          <w:color w:val="2D2D2D"/>
          <w:sz w:val="16"/>
          <w:szCs w:val="16"/>
        </w:rPr>
        <w:t>, </w:t>
      </w:r>
      <w:hyperlink r:id="rId13" w:history="1">
        <w:r w:rsidRPr="00BA53CA">
          <w:rPr>
            <w:rStyle w:val="Hyperlink"/>
            <w:rFonts w:ascii="Arial" w:hAnsi="Arial" w:cs="Arial"/>
            <w:color w:val="0A8CFA"/>
            <w:sz w:val="16"/>
            <w:szCs w:val="16"/>
            <w:u w:val="none"/>
          </w:rPr>
          <w:t>Facebook</w:t>
        </w:r>
      </w:hyperlink>
      <w:r w:rsidRPr="00BA53CA">
        <w:rPr>
          <w:rFonts w:ascii="Arial" w:hAnsi="Arial" w:cs="Arial"/>
          <w:color w:val="2D2D2D"/>
          <w:sz w:val="16"/>
          <w:szCs w:val="16"/>
        </w:rPr>
        <w:t xml:space="preserve">). </w:t>
      </w:r>
      <w:proofErr w:type="spellStart"/>
      <w:r w:rsidRPr="00BA53CA">
        <w:rPr>
          <w:rFonts w:ascii="Arial" w:hAnsi="Arial" w:cs="Arial"/>
          <w:color w:val="2D2D2D"/>
          <w:sz w:val="16"/>
          <w:szCs w:val="16"/>
        </w:rPr>
        <w:t>Sua</w:t>
      </w:r>
      <w:proofErr w:type="spellEnd"/>
      <w:r w:rsidRPr="00BA53CA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16"/>
          <w:szCs w:val="16"/>
        </w:rPr>
        <w:t>sede</w:t>
      </w:r>
      <w:proofErr w:type="spellEnd"/>
      <w:r w:rsidRPr="00BA53CA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16"/>
          <w:szCs w:val="16"/>
        </w:rPr>
        <w:t>europeia</w:t>
      </w:r>
      <w:proofErr w:type="spellEnd"/>
      <w:r w:rsidRPr="00BA53CA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16"/>
          <w:szCs w:val="16"/>
        </w:rPr>
        <w:t>fica</w:t>
      </w:r>
      <w:proofErr w:type="spellEnd"/>
      <w:r w:rsidRPr="00BA53CA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16"/>
          <w:szCs w:val="16"/>
        </w:rPr>
        <w:t>em</w:t>
      </w:r>
      <w:proofErr w:type="spellEnd"/>
      <w:r w:rsidRPr="00BA53CA">
        <w:rPr>
          <w:rFonts w:ascii="Arial" w:hAnsi="Arial" w:cs="Arial"/>
          <w:color w:val="2D2D2D"/>
          <w:sz w:val="16"/>
          <w:szCs w:val="16"/>
        </w:rPr>
        <w:t xml:space="preserve"> Capelle </w:t>
      </w:r>
      <w:proofErr w:type="spellStart"/>
      <w:r w:rsidRPr="00BA53CA">
        <w:rPr>
          <w:rFonts w:ascii="Arial" w:hAnsi="Arial" w:cs="Arial"/>
          <w:color w:val="2D2D2D"/>
          <w:sz w:val="16"/>
          <w:szCs w:val="16"/>
        </w:rPr>
        <w:t>a/d</w:t>
      </w:r>
      <w:proofErr w:type="spellEnd"/>
      <w:r w:rsidRPr="00BA53CA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16"/>
          <w:szCs w:val="16"/>
        </w:rPr>
        <w:t>IJssel</w:t>
      </w:r>
      <w:proofErr w:type="spellEnd"/>
      <w:r w:rsidRPr="00BA53CA">
        <w:rPr>
          <w:rFonts w:ascii="Arial" w:hAnsi="Arial" w:cs="Arial"/>
          <w:color w:val="2D2D2D"/>
          <w:sz w:val="16"/>
          <w:szCs w:val="16"/>
        </w:rPr>
        <w:t xml:space="preserve">, </w:t>
      </w:r>
      <w:proofErr w:type="spellStart"/>
      <w:r w:rsidRPr="00BA53CA">
        <w:rPr>
          <w:rFonts w:ascii="Arial" w:hAnsi="Arial" w:cs="Arial"/>
          <w:color w:val="2D2D2D"/>
          <w:sz w:val="16"/>
          <w:szCs w:val="16"/>
        </w:rPr>
        <w:t>Países</w:t>
      </w:r>
      <w:proofErr w:type="spellEnd"/>
      <w:r w:rsidRPr="00BA53CA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16"/>
          <w:szCs w:val="16"/>
        </w:rPr>
        <w:t>Baixos</w:t>
      </w:r>
      <w:proofErr w:type="spellEnd"/>
      <w:r w:rsidRPr="00BA53CA">
        <w:rPr>
          <w:rFonts w:ascii="Arial" w:hAnsi="Arial" w:cs="Arial"/>
          <w:color w:val="2D2D2D"/>
          <w:sz w:val="16"/>
          <w:szCs w:val="16"/>
        </w:rPr>
        <w:t xml:space="preserve">. A Topcon Corporation (topcon.com), </w:t>
      </w:r>
      <w:proofErr w:type="spellStart"/>
      <w:r w:rsidRPr="00BA53CA">
        <w:rPr>
          <w:rFonts w:ascii="Arial" w:hAnsi="Arial" w:cs="Arial"/>
          <w:color w:val="2D2D2D"/>
          <w:sz w:val="16"/>
          <w:szCs w:val="16"/>
        </w:rPr>
        <w:t>fundada</w:t>
      </w:r>
      <w:proofErr w:type="spellEnd"/>
      <w:r w:rsidRPr="00BA53CA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16"/>
          <w:szCs w:val="16"/>
        </w:rPr>
        <w:t>em</w:t>
      </w:r>
      <w:proofErr w:type="spellEnd"/>
      <w:r w:rsidRPr="00BA53CA">
        <w:rPr>
          <w:rFonts w:ascii="Arial" w:hAnsi="Arial" w:cs="Arial"/>
          <w:color w:val="2D2D2D"/>
          <w:sz w:val="16"/>
          <w:szCs w:val="16"/>
        </w:rPr>
        <w:t xml:space="preserve"> 1932, </w:t>
      </w:r>
      <w:proofErr w:type="spellStart"/>
      <w:r w:rsidRPr="00BA53CA">
        <w:rPr>
          <w:rFonts w:ascii="Arial" w:hAnsi="Arial" w:cs="Arial"/>
          <w:color w:val="2D2D2D"/>
          <w:sz w:val="16"/>
          <w:szCs w:val="16"/>
        </w:rPr>
        <w:t>está</w:t>
      </w:r>
      <w:proofErr w:type="spellEnd"/>
      <w:r w:rsidRPr="00BA53CA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16"/>
          <w:szCs w:val="16"/>
        </w:rPr>
        <w:t>cotada</w:t>
      </w:r>
      <w:proofErr w:type="spellEnd"/>
      <w:r w:rsidRPr="00BA53CA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BA53CA">
        <w:rPr>
          <w:rFonts w:ascii="Arial" w:hAnsi="Arial" w:cs="Arial"/>
          <w:color w:val="2D2D2D"/>
          <w:sz w:val="16"/>
          <w:szCs w:val="16"/>
        </w:rPr>
        <w:t>na</w:t>
      </w:r>
      <w:proofErr w:type="spellEnd"/>
      <w:r w:rsidRPr="00BA53CA">
        <w:rPr>
          <w:rFonts w:ascii="Arial" w:hAnsi="Arial" w:cs="Arial"/>
          <w:color w:val="2D2D2D"/>
          <w:sz w:val="16"/>
          <w:szCs w:val="16"/>
        </w:rPr>
        <w:t xml:space="preserve"> Bolsa de </w:t>
      </w:r>
      <w:proofErr w:type="spellStart"/>
      <w:r w:rsidRPr="00BA53CA">
        <w:rPr>
          <w:rFonts w:ascii="Arial" w:hAnsi="Arial" w:cs="Arial"/>
          <w:color w:val="2D2D2D"/>
          <w:sz w:val="16"/>
          <w:szCs w:val="16"/>
        </w:rPr>
        <w:t>Valores</w:t>
      </w:r>
      <w:proofErr w:type="spellEnd"/>
      <w:r w:rsidRPr="00BA53CA">
        <w:rPr>
          <w:rFonts w:ascii="Arial" w:hAnsi="Arial" w:cs="Arial"/>
          <w:color w:val="2D2D2D"/>
          <w:sz w:val="16"/>
          <w:szCs w:val="16"/>
        </w:rPr>
        <w:t xml:space="preserve"> de </w:t>
      </w:r>
      <w:proofErr w:type="spellStart"/>
      <w:r w:rsidRPr="00BA53CA">
        <w:rPr>
          <w:rFonts w:ascii="Arial" w:hAnsi="Arial" w:cs="Arial"/>
          <w:color w:val="2D2D2D"/>
          <w:sz w:val="16"/>
          <w:szCs w:val="16"/>
        </w:rPr>
        <w:t>Tóquio</w:t>
      </w:r>
      <w:proofErr w:type="spellEnd"/>
      <w:r w:rsidRPr="00BA53CA">
        <w:rPr>
          <w:rFonts w:ascii="Arial" w:hAnsi="Arial" w:cs="Arial"/>
          <w:color w:val="2D2D2D"/>
          <w:sz w:val="16"/>
          <w:szCs w:val="16"/>
        </w:rPr>
        <w:t> (7732).</w:t>
      </w:r>
    </w:p>
    <w:p w14:paraId="385C5D09" w14:textId="77777777" w:rsidR="00BA53CA" w:rsidRPr="00BA53CA" w:rsidRDefault="00BA53CA" w:rsidP="00BA53CA">
      <w:pPr>
        <w:pStyle w:val="rtecenter"/>
        <w:spacing w:before="0" w:beforeAutospacing="0" w:after="225" w:afterAutospacing="0"/>
        <w:jc w:val="center"/>
        <w:rPr>
          <w:rFonts w:ascii="Arial" w:hAnsi="Arial" w:cs="Arial"/>
          <w:color w:val="2D2D2D"/>
          <w:sz w:val="16"/>
          <w:szCs w:val="16"/>
        </w:rPr>
      </w:pPr>
      <w:r w:rsidRPr="00BA53CA">
        <w:rPr>
          <w:rFonts w:ascii="Arial" w:hAnsi="Arial" w:cs="Arial"/>
          <w:color w:val="2D2D2D"/>
          <w:sz w:val="16"/>
          <w:szCs w:val="16"/>
        </w:rPr>
        <w:t># # #</w:t>
      </w:r>
    </w:p>
    <w:p w14:paraId="5D1C654F" w14:textId="418315EF" w:rsidR="00BA53CA" w:rsidRPr="00BA53CA" w:rsidRDefault="00BA53CA" w:rsidP="00BA53CA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16"/>
          <w:szCs w:val="16"/>
        </w:rPr>
      </w:pPr>
      <w:proofErr w:type="spellStart"/>
      <w:r w:rsidRPr="00BA53CA">
        <w:rPr>
          <w:rStyle w:val="Strong"/>
          <w:rFonts w:ascii="Arial" w:hAnsi="Arial" w:cs="Arial"/>
          <w:color w:val="2D2D2D"/>
          <w:sz w:val="16"/>
          <w:szCs w:val="16"/>
        </w:rPr>
        <w:t>Contatos</w:t>
      </w:r>
      <w:proofErr w:type="spellEnd"/>
      <w:r w:rsidRPr="00BA53CA">
        <w:rPr>
          <w:rStyle w:val="Strong"/>
          <w:rFonts w:ascii="Arial" w:hAnsi="Arial" w:cs="Arial"/>
          <w:color w:val="2D2D2D"/>
          <w:sz w:val="16"/>
          <w:szCs w:val="16"/>
        </w:rPr>
        <w:t xml:space="preserve"> para </w:t>
      </w:r>
      <w:proofErr w:type="spellStart"/>
      <w:proofErr w:type="gramStart"/>
      <w:r w:rsidRPr="00BA53CA">
        <w:rPr>
          <w:rStyle w:val="Strong"/>
          <w:rFonts w:ascii="Arial" w:hAnsi="Arial" w:cs="Arial"/>
          <w:color w:val="2D2D2D"/>
          <w:sz w:val="16"/>
          <w:szCs w:val="16"/>
        </w:rPr>
        <w:t>imprensa</w:t>
      </w:r>
      <w:r w:rsidRPr="00BA53CA">
        <w:rPr>
          <w:rStyle w:val="Strong"/>
          <w:rFonts w:ascii="Arial" w:hAnsi="Arial" w:cs="Arial"/>
          <w:b w:val="0"/>
          <w:bCs w:val="0"/>
          <w:color w:val="2D2D2D"/>
          <w:sz w:val="16"/>
          <w:szCs w:val="16"/>
        </w:rPr>
        <w:t>:</w:t>
      </w:r>
      <w:r w:rsidRPr="00BA53CA">
        <w:rPr>
          <w:rFonts w:ascii="Arial" w:hAnsi="Arial" w:cs="Arial"/>
          <w:color w:val="2D2D2D"/>
          <w:sz w:val="16"/>
          <w:szCs w:val="16"/>
        </w:rPr>
        <w:t>Staci</w:t>
      </w:r>
      <w:proofErr w:type="spellEnd"/>
      <w:proofErr w:type="gramEnd"/>
      <w:r w:rsidRPr="00BA53CA">
        <w:rPr>
          <w:rFonts w:ascii="Arial" w:hAnsi="Arial" w:cs="Arial"/>
          <w:color w:val="2D2D2D"/>
          <w:sz w:val="16"/>
          <w:szCs w:val="16"/>
        </w:rPr>
        <w:t xml:space="preserve"> Fitzgerald</w:t>
      </w:r>
      <w:r w:rsidRPr="00BA53CA">
        <w:rPr>
          <w:rFonts w:ascii="Arial" w:hAnsi="Arial" w:cs="Arial"/>
          <w:color w:val="2D2D2D"/>
          <w:sz w:val="16"/>
          <w:szCs w:val="16"/>
        </w:rPr>
        <w:br/>
        <w:t>Topcon Positioning Group</w:t>
      </w:r>
      <w:r w:rsidRPr="00BA53CA">
        <w:rPr>
          <w:rFonts w:ascii="Arial" w:hAnsi="Arial" w:cs="Arial"/>
          <w:color w:val="2D2D2D"/>
          <w:sz w:val="16"/>
          <w:szCs w:val="16"/>
        </w:rPr>
        <w:br/>
      </w:r>
      <w:hyperlink r:id="rId14" w:history="1">
        <w:r w:rsidRPr="00BA53CA">
          <w:rPr>
            <w:rStyle w:val="Hyperlink"/>
            <w:rFonts w:ascii="Arial" w:hAnsi="Arial" w:cs="Arial"/>
            <w:color w:val="0A8CFA"/>
            <w:sz w:val="16"/>
            <w:szCs w:val="16"/>
            <w:u w:val="none"/>
          </w:rPr>
          <w:t>corpcomm@topcon.com</w:t>
        </w:r>
      </w:hyperlink>
      <w:r w:rsidRPr="00BA53CA">
        <w:rPr>
          <w:rFonts w:ascii="Arial" w:hAnsi="Arial" w:cs="Arial"/>
          <w:color w:val="2D2D2D"/>
          <w:sz w:val="16"/>
          <w:szCs w:val="16"/>
        </w:rPr>
        <w:br/>
        <w:t>+1 925-245-8610</w:t>
      </w:r>
    </w:p>
    <w:p w14:paraId="7253763A" w14:textId="25678103" w:rsidR="00DB71BB" w:rsidRPr="00BA53CA" w:rsidRDefault="00DB71BB" w:rsidP="00BA53CA">
      <w:pPr>
        <w:spacing w:after="2"/>
        <w:jc w:val="center"/>
        <w:rPr>
          <w:i/>
          <w:iCs/>
        </w:rPr>
      </w:pPr>
    </w:p>
    <w:sectPr w:rsidR="00DB71BB" w:rsidRPr="00BA53CA" w:rsidSect="004F3CA2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A18B7" w14:textId="77777777" w:rsidR="00C21738" w:rsidRDefault="00C21738" w:rsidP="00FC40E0">
      <w:pPr>
        <w:spacing w:after="0" w:line="240" w:lineRule="auto"/>
      </w:pPr>
      <w:r>
        <w:separator/>
      </w:r>
    </w:p>
  </w:endnote>
  <w:endnote w:type="continuationSeparator" w:id="0">
    <w:p w14:paraId="6AC41814" w14:textId="77777777" w:rsidR="00C21738" w:rsidRDefault="00C21738" w:rsidP="00FC4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B759B" w14:textId="77777777" w:rsidR="004F3CA2" w:rsidRDefault="004F3CA2" w:rsidP="004A6B78">
    <w:pPr>
      <w:spacing w:after="0" w:line="240" w:lineRule="auto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5DD14" w14:textId="77777777" w:rsidR="00C21738" w:rsidRDefault="00C21738" w:rsidP="00FC40E0">
      <w:pPr>
        <w:spacing w:after="0" w:line="240" w:lineRule="auto"/>
      </w:pPr>
      <w:r>
        <w:separator/>
      </w:r>
    </w:p>
  </w:footnote>
  <w:footnote w:type="continuationSeparator" w:id="0">
    <w:p w14:paraId="29744416" w14:textId="77777777" w:rsidR="00C21738" w:rsidRDefault="00C21738" w:rsidP="00FC40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5F3A6" w14:textId="77777777" w:rsidR="00FC40E0" w:rsidRDefault="00083167" w:rsidP="007A62A1">
    <w:pPr>
      <w:pStyle w:val="Header"/>
      <w:tabs>
        <w:tab w:val="clear" w:pos="9360"/>
      </w:tabs>
    </w:pPr>
    <w:r>
      <w:rPr>
        <w:noProof/>
      </w:rPr>
      <w:drawing>
        <wp:anchor distT="0" distB="0" distL="114300" distR="114300" simplePos="0" relativeHeight="251660288" behindDoc="0" locked="0" layoutInCell="1" allowOverlap="1" wp14:anchorId="2029232B" wp14:editId="6536F75E">
          <wp:simplePos x="0" y="0"/>
          <wp:positionH relativeFrom="column">
            <wp:posOffset>-260350</wp:posOffset>
          </wp:positionH>
          <wp:positionV relativeFrom="paragraph">
            <wp:posOffset>-203835</wp:posOffset>
          </wp:positionV>
          <wp:extent cx="927100" cy="152400"/>
          <wp:effectExtent l="0" t="0" r="6350" b="0"/>
          <wp:wrapThrough wrapText="bothSides">
            <wp:wrapPolygon edited="0">
              <wp:start x="888" y="0"/>
              <wp:lineTo x="0" y="5400"/>
              <wp:lineTo x="0" y="18900"/>
              <wp:lineTo x="21304" y="18900"/>
              <wp:lineTo x="21304" y="0"/>
              <wp:lineTo x="6214" y="0"/>
              <wp:lineTo x="88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opcon_WideLogo_BlueBlac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7100" cy="15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C40E0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8BCCDAF" wp14:editId="69BAD7C5">
              <wp:simplePos x="0" y="0"/>
              <wp:positionH relativeFrom="column">
                <wp:posOffset>4318000</wp:posOffset>
              </wp:positionH>
              <wp:positionV relativeFrom="paragraph">
                <wp:posOffset>-259080</wp:posOffset>
              </wp:positionV>
              <wp:extent cx="1949450" cy="2667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4945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FF4801A" w14:textId="77777777" w:rsidR="00D251C3" w:rsidRPr="00FC40E0" w:rsidRDefault="00D251C3" w:rsidP="00D251C3">
                          <w:pPr>
                            <w:jc w:val="right"/>
                            <w:rPr>
                              <w:rFonts w:cs="Arial"/>
                              <w:sz w:val="24"/>
                            </w:rPr>
                          </w:pPr>
                          <w:r>
                            <w:rPr>
                              <w:rFonts w:cs="Arial"/>
                              <w:sz w:val="24"/>
                            </w:rPr>
                            <w:t>PRESS RELEASE</w:t>
                          </w:r>
                        </w:p>
                        <w:p w14:paraId="3E2D362B" w14:textId="6DBB100D" w:rsidR="00FC40E0" w:rsidRPr="00FC40E0" w:rsidRDefault="00FC40E0" w:rsidP="00C632BF">
                          <w:pPr>
                            <w:jc w:val="center"/>
                            <w:rPr>
                              <w:rFonts w:cs="Arial"/>
                              <w:sz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BCCDA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40pt;margin-top:-20.4pt;width:153.5pt;height:21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" filled="f" stroked="f" strokeweight=".5pt">
              <v:textbox>
                <w:txbxContent>
                  <w:p w14:paraId="3FF4801A" w14:textId="77777777" w:rsidR="00D251C3" w:rsidRPr="00FC40E0" w:rsidRDefault="00D251C3" w:rsidP="00D251C3">
                    <w:pPr>
                      <w:jc w:val="right"/>
                      <w:rPr>
                        <w:rFonts w:cs="Arial"/>
                        <w:sz w:val="24"/>
                      </w:rPr>
                    </w:pPr>
                    <w:r>
                      <w:rPr>
                        <w:rFonts w:cs="Arial"/>
                        <w:sz w:val="24"/>
                      </w:rPr>
                      <w:t>PRESS RELEASE</w:t>
                    </w:r>
                  </w:p>
                  <w:p w14:paraId="3E2D362B" w14:textId="6DBB100D" w:rsidR="00FC40E0" w:rsidRPr="00FC40E0" w:rsidRDefault="00FC40E0" w:rsidP="00C632BF">
                    <w:pPr>
                      <w:jc w:val="center"/>
                      <w:rPr>
                        <w:rFonts w:cs="Arial"/>
                        <w:sz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FC40E0" w:rsidRPr="00FC40E0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5019E5" wp14:editId="28FE486D">
              <wp:simplePos x="0" y="0"/>
              <wp:positionH relativeFrom="column">
                <wp:posOffset>-908050</wp:posOffset>
              </wp:positionH>
              <wp:positionV relativeFrom="paragraph">
                <wp:posOffset>-463550</wp:posOffset>
              </wp:positionV>
              <wp:extent cx="7753350" cy="660400"/>
              <wp:effectExtent l="0" t="0" r="0" b="6350"/>
              <wp:wrapNone/>
              <wp:docPr id="7" name="Rectangle 6">
                <a:extLst xmlns:a="http://schemas.openxmlformats.org/drawingml/2006/main">
                  <a:ext uri="{FF2B5EF4-FFF2-40B4-BE49-F238E27FC236}">
                    <a16:creationId xmlns:a16="http://schemas.microsoft.com/office/drawing/2014/main" id="{48B1764F-1224-C84A-A71B-50431344116A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7753350" cy="660400"/>
                      </a:xfrm>
                      <a:prstGeom prst="rect">
                        <a:avLst/>
                      </a:prstGeom>
                      <a:solidFill>
                        <a:srgbClr val="F4F4F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5717E18" id="Rectangle 6" o:spid="_x0000_s1026" style="position:absolute;margin-left:-71.5pt;margin-top:-36.5pt;width:610.5pt;height:52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" fillcolor="#f4f4f4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961B68"/>
    <w:multiLevelType w:val="hybridMultilevel"/>
    <w:tmpl w:val="371EE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3692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1C2"/>
    <w:rsid w:val="00035F5A"/>
    <w:rsid w:val="00041AE7"/>
    <w:rsid w:val="000638E1"/>
    <w:rsid w:val="00083167"/>
    <w:rsid w:val="0008794A"/>
    <w:rsid w:val="00093AD0"/>
    <w:rsid w:val="000A5A91"/>
    <w:rsid w:val="000C2EAC"/>
    <w:rsid w:val="000C5FE5"/>
    <w:rsid w:val="000D7DE2"/>
    <w:rsid w:val="000E7845"/>
    <w:rsid w:val="00112DFE"/>
    <w:rsid w:val="00135229"/>
    <w:rsid w:val="00153A36"/>
    <w:rsid w:val="00172F6E"/>
    <w:rsid w:val="00193A53"/>
    <w:rsid w:val="001B1650"/>
    <w:rsid w:val="001C25C5"/>
    <w:rsid w:val="001E1371"/>
    <w:rsid w:val="00201587"/>
    <w:rsid w:val="00216381"/>
    <w:rsid w:val="002211D3"/>
    <w:rsid w:val="00255E55"/>
    <w:rsid w:val="00257627"/>
    <w:rsid w:val="00261626"/>
    <w:rsid w:val="002720E4"/>
    <w:rsid w:val="00274126"/>
    <w:rsid w:val="00284BD5"/>
    <w:rsid w:val="0029557F"/>
    <w:rsid w:val="002A1F7A"/>
    <w:rsid w:val="002E0CEE"/>
    <w:rsid w:val="002E1D4C"/>
    <w:rsid w:val="002E2FBB"/>
    <w:rsid w:val="002E58EC"/>
    <w:rsid w:val="002E5FD7"/>
    <w:rsid w:val="00322585"/>
    <w:rsid w:val="00323434"/>
    <w:rsid w:val="00350A23"/>
    <w:rsid w:val="00372B4F"/>
    <w:rsid w:val="00381FF8"/>
    <w:rsid w:val="00390BE8"/>
    <w:rsid w:val="003C49B8"/>
    <w:rsid w:val="003D0BCF"/>
    <w:rsid w:val="003D370B"/>
    <w:rsid w:val="003E1EE6"/>
    <w:rsid w:val="003F451D"/>
    <w:rsid w:val="003F5B9B"/>
    <w:rsid w:val="004039F1"/>
    <w:rsid w:val="00405899"/>
    <w:rsid w:val="00407D0A"/>
    <w:rsid w:val="004373D3"/>
    <w:rsid w:val="00440289"/>
    <w:rsid w:val="00451F8F"/>
    <w:rsid w:val="00457F6A"/>
    <w:rsid w:val="004A6B78"/>
    <w:rsid w:val="004B2CA9"/>
    <w:rsid w:val="004D309F"/>
    <w:rsid w:val="004D3846"/>
    <w:rsid w:val="004E665B"/>
    <w:rsid w:val="004F3CA2"/>
    <w:rsid w:val="00501377"/>
    <w:rsid w:val="0051361C"/>
    <w:rsid w:val="00515AFB"/>
    <w:rsid w:val="005371AE"/>
    <w:rsid w:val="00561A23"/>
    <w:rsid w:val="00561D02"/>
    <w:rsid w:val="0059289C"/>
    <w:rsid w:val="005A6747"/>
    <w:rsid w:val="005B511D"/>
    <w:rsid w:val="005C757C"/>
    <w:rsid w:val="00604774"/>
    <w:rsid w:val="006232CB"/>
    <w:rsid w:val="00662BDA"/>
    <w:rsid w:val="00665706"/>
    <w:rsid w:val="00676FCE"/>
    <w:rsid w:val="006838E4"/>
    <w:rsid w:val="0068559E"/>
    <w:rsid w:val="006A4DA6"/>
    <w:rsid w:val="006A5CE0"/>
    <w:rsid w:val="006B5CB8"/>
    <w:rsid w:val="006B67AD"/>
    <w:rsid w:val="006C0499"/>
    <w:rsid w:val="006D5B2F"/>
    <w:rsid w:val="006F028B"/>
    <w:rsid w:val="006F3B71"/>
    <w:rsid w:val="00703EBE"/>
    <w:rsid w:val="00724214"/>
    <w:rsid w:val="007408B3"/>
    <w:rsid w:val="00760C9B"/>
    <w:rsid w:val="00764480"/>
    <w:rsid w:val="007656F7"/>
    <w:rsid w:val="00772511"/>
    <w:rsid w:val="007841C2"/>
    <w:rsid w:val="007A3556"/>
    <w:rsid w:val="007A62A1"/>
    <w:rsid w:val="007F5B5F"/>
    <w:rsid w:val="00811CC7"/>
    <w:rsid w:val="00815A00"/>
    <w:rsid w:val="008175BE"/>
    <w:rsid w:val="008371A8"/>
    <w:rsid w:val="0084029A"/>
    <w:rsid w:val="008402B3"/>
    <w:rsid w:val="00841351"/>
    <w:rsid w:val="00851ECA"/>
    <w:rsid w:val="008716AF"/>
    <w:rsid w:val="00880DD0"/>
    <w:rsid w:val="008850D5"/>
    <w:rsid w:val="00891CDD"/>
    <w:rsid w:val="008B439B"/>
    <w:rsid w:val="008B6868"/>
    <w:rsid w:val="008C0246"/>
    <w:rsid w:val="008C1DF0"/>
    <w:rsid w:val="008D1A62"/>
    <w:rsid w:val="008D1BE1"/>
    <w:rsid w:val="00901932"/>
    <w:rsid w:val="009071C5"/>
    <w:rsid w:val="00914196"/>
    <w:rsid w:val="009216C2"/>
    <w:rsid w:val="00926E65"/>
    <w:rsid w:val="00930517"/>
    <w:rsid w:val="00932618"/>
    <w:rsid w:val="0096651A"/>
    <w:rsid w:val="00980EAF"/>
    <w:rsid w:val="0099395D"/>
    <w:rsid w:val="009A2270"/>
    <w:rsid w:val="009B7D7E"/>
    <w:rsid w:val="009C1DF3"/>
    <w:rsid w:val="009E030A"/>
    <w:rsid w:val="00A16AEA"/>
    <w:rsid w:val="00A5587E"/>
    <w:rsid w:val="00A72BF6"/>
    <w:rsid w:val="00A7785B"/>
    <w:rsid w:val="00AC63E0"/>
    <w:rsid w:val="00AE09E2"/>
    <w:rsid w:val="00AE33E9"/>
    <w:rsid w:val="00AF5517"/>
    <w:rsid w:val="00B059AC"/>
    <w:rsid w:val="00B05AC2"/>
    <w:rsid w:val="00B07741"/>
    <w:rsid w:val="00B3054D"/>
    <w:rsid w:val="00B3125E"/>
    <w:rsid w:val="00B55A1F"/>
    <w:rsid w:val="00B63546"/>
    <w:rsid w:val="00B67B07"/>
    <w:rsid w:val="00B712F8"/>
    <w:rsid w:val="00B923E1"/>
    <w:rsid w:val="00B95D6E"/>
    <w:rsid w:val="00BA53CA"/>
    <w:rsid w:val="00BB0EBA"/>
    <w:rsid w:val="00BF2667"/>
    <w:rsid w:val="00C06928"/>
    <w:rsid w:val="00C07D51"/>
    <w:rsid w:val="00C127EE"/>
    <w:rsid w:val="00C167CA"/>
    <w:rsid w:val="00C21738"/>
    <w:rsid w:val="00C22A9B"/>
    <w:rsid w:val="00C25125"/>
    <w:rsid w:val="00C632BF"/>
    <w:rsid w:val="00CA4C07"/>
    <w:rsid w:val="00CD0FDF"/>
    <w:rsid w:val="00CD4DC2"/>
    <w:rsid w:val="00CF52B6"/>
    <w:rsid w:val="00D06BB7"/>
    <w:rsid w:val="00D13CD8"/>
    <w:rsid w:val="00D14F7F"/>
    <w:rsid w:val="00D16DDB"/>
    <w:rsid w:val="00D22B14"/>
    <w:rsid w:val="00D251C3"/>
    <w:rsid w:val="00D63632"/>
    <w:rsid w:val="00D66259"/>
    <w:rsid w:val="00D66BE2"/>
    <w:rsid w:val="00DA322B"/>
    <w:rsid w:val="00DB71BB"/>
    <w:rsid w:val="00DC0746"/>
    <w:rsid w:val="00DE5F29"/>
    <w:rsid w:val="00DF15AE"/>
    <w:rsid w:val="00E10095"/>
    <w:rsid w:val="00E104D7"/>
    <w:rsid w:val="00E13C86"/>
    <w:rsid w:val="00E235CF"/>
    <w:rsid w:val="00E7293D"/>
    <w:rsid w:val="00E92F31"/>
    <w:rsid w:val="00EA5E95"/>
    <w:rsid w:val="00EC67F9"/>
    <w:rsid w:val="00F06345"/>
    <w:rsid w:val="00F07AF5"/>
    <w:rsid w:val="00F07EE8"/>
    <w:rsid w:val="00F125C2"/>
    <w:rsid w:val="00F125D6"/>
    <w:rsid w:val="00F55DFC"/>
    <w:rsid w:val="00F57125"/>
    <w:rsid w:val="00F81F5C"/>
    <w:rsid w:val="00F85862"/>
    <w:rsid w:val="00FA1EFF"/>
    <w:rsid w:val="00FA4779"/>
    <w:rsid w:val="00FC40E0"/>
    <w:rsid w:val="00FD18A2"/>
    <w:rsid w:val="00FD70C0"/>
    <w:rsid w:val="00FF4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91394D"/>
  <w15:chartTrackingRefBased/>
  <w15:docId w15:val="{8A2C6349-74E3-BB47-9845-23A88ED23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40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40E0"/>
  </w:style>
  <w:style w:type="paragraph" w:styleId="Footer">
    <w:name w:val="footer"/>
    <w:basedOn w:val="Normal"/>
    <w:link w:val="FooterChar"/>
    <w:uiPriority w:val="99"/>
    <w:unhideWhenUsed/>
    <w:rsid w:val="00FC40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40E0"/>
  </w:style>
  <w:style w:type="character" w:styleId="Hyperlink">
    <w:name w:val="Hyperlink"/>
    <w:basedOn w:val="DefaultParagraphFont"/>
    <w:uiPriority w:val="99"/>
    <w:unhideWhenUsed/>
    <w:rsid w:val="007A62A1"/>
    <w:rPr>
      <w:color w:val="0563C1"/>
      <w:u w:val="single"/>
    </w:rPr>
  </w:style>
  <w:style w:type="character" w:styleId="Strong">
    <w:name w:val="Strong"/>
    <w:basedOn w:val="DefaultParagraphFont"/>
    <w:uiPriority w:val="22"/>
    <w:qFormat/>
    <w:rsid w:val="007A62A1"/>
    <w:rPr>
      <w:b/>
      <w:bCs/>
    </w:rPr>
  </w:style>
  <w:style w:type="paragraph" w:styleId="NoSpacing">
    <w:name w:val="No Spacing"/>
    <w:uiPriority w:val="1"/>
    <w:qFormat/>
    <w:rsid w:val="000D7DE2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0D7DE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23434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370B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70B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E13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137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137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13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137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125D6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BA5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BA53CA"/>
    <w:rPr>
      <w:i/>
      <w:iCs/>
    </w:rPr>
  </w:style>
  <w:style w:type="character" w:customStyle="1" w:styleId="apple-converted-space">
    <w:name w:val="apple-converted-space"/>
    <w:basedOn w:val="DefaultParagraphFont"/>
    <w:rsid w:val="00BA53CA"/>
  </w:style>
  <w:style w:type="paragraph" w:customStyle="1" w:styleId="rtecenter">
    <w:name w:val="rtecenter"/>
    <w:basedOn w:val="Normal"/>
    <w:rsid w:val="00BA5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68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30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89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70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0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44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772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81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opconpositioning.com/br/field-controllers/touchscreen-field-controllers/mc-mobile" TargetMode="External"/><Relationship Id="rId13" Type="http://schemas.openxmlformats.org/officeDocument/2006/relationships/hyperlink" Target="https://www.facebook.com/TopconToday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topconpositioning.com/" TargetMode="External"/><Relationship Id="rId12" Type="http://schemas.openxmlformats.org/officeDocument/2006/relationships/hyperlink" Target="https://twitter.com/topcon_today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inkedin.com/company/topcon-positioning-systems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topconpositioning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opconpositioning.com/br/por-que-mc-x" TargetMode="External"/><Relationship Id="rId14" Type="http://schemas.openxmlformats.org/officeDocument/2006/relationships/hyperlink" Target="mailto:corpcomm@topcon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Staci Fitzgerald</cp:lastModifiedBy>
  <cp:revision>3</cp:revision>
  <dcterms:created xsi:type="dcterms:W3CDTF">2023-06-30T18:33:00Z</dcterms:created>
  <dcterms:modified xsi:type="dcterms:W3CDTF">2023-06-30T18:34:00Z</dcterms:modified>
</cp:coreProperties>
</file>