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4805C5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4805C5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5F37CC1C" w14:textId="1942039C" w:rsidR="00EC4B1D" w:rsidRPr="004805C5" w:rsidRDefault="00EC4B1D" w:rsidP="00F128FA">
      <w:pPr>
        <w:rPr>
          <w:rFonts w:ascii="Arial" w:hAnsi="Arial" w:cs="Arial"/>
          <w:b/>
          <w:color w:val="007DC5"/>
          <w:sz w:val="36"/>
          <w:lang w:val="it-IT"/>
        </w:rPr>
      </w:pPr>
    </w:p>
    <w:p w14:paraId="65640EE3" w14:textId="77777777" w:rsidR="00DD519B" w:rsidRDefault="00DD519B" w:rsidP="00801F19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</w:p>
    <w:p w14:paraId="315A48E8" w14:textId="635595E3" w:rsidR="00801F19" w:rsidRPr="00801F19" w:rsidRDefault="00801F19" w:rsidP="00801F19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 w:rsidRPr="00801F19">
        <w:rPr>
          <w:rFonts w:ascii="Arial" w:hAnsi="Arial" w:cs="Arial"/>
          <w:b/>
          <w:color w:val="007DC5"/>
          <w:sz w:val="32"/>
          <w:lang w:val="it-IT"/>
        </w:rPr>
        <w:t xml:space="preserve">Topcon riceve il premio John Deere </w:t>
      </w:r>
    </w:p>
    <w:p w14:paraId="274D7F98" w14:textId="6FABC73E" w:rsidR="003F4745" w:rsidRPr="004805C5" w:rsidRDefault="00801F19" w:rsidP="00801F19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 w:rsidRPr="00801F19">
        <w:rPr>
          <w:rFonts w:ascii="Arial" w:hAnsi="Arial" w:cs="Arial"/>
          <w:b/>
          <w:color w:val="007DC5"/>
          <w:sz w:val="32"/>
          <w:lang w:val="it-IT"/>
        </w:rPr>
        <w:t>Supplier Innovation</w:t>
      </w:r>
    </w:p>
    <w:p w14:paraId="1231747C" w14:textId="77777777" w:rsidR="00C076B8" w:rsidRPr="004805C5" w:rsidRDefault="00C076B8" w:rsidP="003F4745">
      <w:pPr>
        <w:rPr>
          <w:rFonts w:ascii="Arial" w:hAnsi="Arial" w:cs="Arial"/>
          <w:b/>
          <w:color w:val="007AC2"/>
          <w:sz w:val="15"/>
          <w:lang w:val="it-IT"/>
        </w:rPr>
      </w:pPr>
    </w:p>
    <w:p w14:paraId="73DEFF08" w14:textId="77777777" w:rsidR="00801F19" w:rsidRPr="009571EC" w:rsidRDefault="00801F19" w:rsidP="00801F19">
      <w:pPr>
        <w:rPr>
          <w:rFonts w:ascii="Arial" w:hAnsi="Arial" w:cs="Arial"/>
          <w:szCs w:val="20"/>
          <w:lang w:val="it-IT"/>
        </w:rPr>
      </w:pPr>
      <w:r w:rsidRPr="009571EC">
        <w:rPr>
          <w:rFonts w:ascii="Arial" w:hAnsi="Arial" w:cs="Arial"/>
          <w:i/>
          <w:szCs w:val="20"/>
          <w:lang w:val="it-IT"/>
        </w:rPr>
        <w:t xml:space="preserve">LIVERMORE, </w:t>
      </w:r>
      <w:proofErr w:type="spellStart"/>
      <w:r w:rsidRPr="009571EC">
        <w:rPr>
          <w:rFonts w:ascii="Arial" w:hAnsi="Arial" w:cs="Arial"/>
          <w:i/>
          <w:szCs w:val="20"/>
          <w:lang w:val="it-IT"/>
        </w:rPr>
        <w:t>Calif</w:t>
      </w:r>
      <w:proofErr w:type="spellEnd"/>
      <w:r w:rsidRPr="009571EC">
        <w:rPr>
          <w:rFonts w:ascii="Arial" w:hAnsi="Arial" w:cs="Arial"/>
          <w:i/>
          <w:szCs w:val="20"/>
          <w:lang w:val="it-IT"/>
        </w:rPr>
        <w:t xml:space="preserve">., U.S./ CAPELLE A/D IJSSEL, Paesi Bassi –14 maggio 2019 – </w:t>
      </w:r>
      <w:r w:rsidRPr="009571EC">
        <w:rPr>
          <w:rFonts w:ascii="Arial" w:hAnsi="Arial" w:cs="Arial"/>
          <w:szCs w:val="20"/>
          <w:lang w:val="it-IT"/>
        </w:rPr>
        <w:t xml:space="preserve">Topcon Positioning Systems </w:t>
      </w:r>
      <w:r>
        <w:rPr>
          <w:rFonts w:ascii="Arial" w:hAnsi="Arial" w:cs="Arial"/>
          <w:szCs w:val="20"/>
          <w:lang w:val="it-IT"/>
        </w:rPr>
        <w:t>ha ricevuto la nomina per il</w:t>
      </w:r>
      <w:r w:rsidRPr="009571EC">
        <w:rPr>
          <w:rFonts w:ascii="Arial" w:hAnsi="Arial" w:cs="Arial"/>
          <w:szCs w:val="20"/>
          <w:lang w:val="it-IT"/>
        </w:rPr>
        <w:t xml:space="preserve"> premio </w:t>
      </w:r>
      <w:r>
        <w:rPr>
          <w:rFonts w:ascii="Arial" w:hAnsi="Arial" w:cs="Arial"/>
          <w:szCs w:val="20"/>
          <w:lang w:val="it-IT"/>
        </w:rPr>
        <w:t xml:space="preserve">Innovazione indetto da </w:t>
      </w:r>
      <w:r w:rsidRPr="009571EC">
        <w:rPr>
          <w:rFonts w:ascii="Arial" w:hAnsi="Arial" w:cs="Arial"/>
          <w:szCs w:val="20"/>
          <w:lang w:val="it-IT"/>
        </w:rPr>
        <w:t xml:space="preserve">John Deere per il 2018. I premi Innovazione fanno parte del programma </w:t>
      </w:r>
      <w:r>
        <w:rPr>
          <w:rFonts w:ascii="Arial" w:hAnsi="Arial" w:cs="Arial"/>
          <w:szCs w:val="20"/>
          <w:lang w:val="it-IT"/>
        </w:rPr>
        <w:t>“</w:t>
      </w:r>
      <w:r w:rsidRPr="009571EC">
        <w:rPr>
          <w:rFonts w:ascii="Arial" w:hAnsi="Arial" w:cs="Arial"/>
          <w:szCs w:val="20"/>
          <w:lang w:val="it-IT"/>
        </w:rPr>
        <w:t xml:space="preserve">Deere &amp; </w:t>
      </w:r>
      <w:proofErr w:type="spellStart"/>
      <w:r w:rsidRPr="009571EC">
        <w:rPr>
          <w:rFonts w:ascii="Arial" w:hAnsi="Arial" w:cs="Arial"/>
          <w:szCs w:val="20"/>
          <w:lang w:val="it-IT"/>
        </w:rPr>
        <w:t>Company’s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 </w:t>
      </w:r>
      <w:proofErr w:type="spellStart"/>
      <w:r w:rsidRPr="009571EC">
        <w:rPr>
          <w:rFonts w:ascii="Arial" w:hAnsi="Arial" w:cs="Arial"/>
          <w:szCs w:val="20"/>
          <w:lang w:val="it-IT"/>
        </w:rPr>
        <w:t>Achieving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 Excellence</w:t>
      </w:r>
      <w:r>
        <w:rPr>
          <w:rFonts w:ascii="Arial" w:hAnsi="Arial" w:cs="Arial"/>
          <w:szCs w:val="20"/>
          <w:lang w:val="it-IT"/>
        </w:rPr>
        <w:t>”</w:t>
      </w:r>
      <w:r w:rsidRPr="009571EC">
        <w:rPr>
          <w:rFonts w:ascii="Arial" w:hAnsi="Arial" w:cs="Arial"/>
          <w:szCs w:val="20"/>
          <w:lang w:val="it-IT"/>
        </w:rPr>
        <w:t xml:space="preserve">. L’azienda con sede a </w:t>
      </w:r>
      <w:proofErr w:type="spellStart"/>
      <w:r w:rsidRPr="009571EC">
        <w:rPr>
          <w:rFonts w:ascii="Arial" w:hAnsi="Arial" w:cs="Arial"/>
          <w:szCs w:val="20"/>
          <w:lang w:val="it-IT"/>
        </w:rPr>
        <w:t>Livermore</w:t>
      </w:r>
      <w:proofErr w:type="spellEnd"/>
      <w:r>
        <w:rPr>
          <w:rFonts w:ascii="Arial" w:hAnsi="Arial" w:cs="Arial"/>
          <w:szCs w:val="20"/>
          <w:lang w:val="it-IT"/>
        </w:rPr>
        <w:t>,</w:t>
      </w:r>
      <w:r w:rsidRPr="009571EC">
        <w:rPr>
          <w:rFonts w:ascii="Arial" w:hAnsi="Arial" w:cs="Arial"/>
          <w:szCs w:val="20"/>
          <w:lang w:val="it-IT"/>
        </w:rPr>
        <w:t xml:space="preserve"> ha ricevuto l’onorificenza per avere dimostrato forza innovativa nello sviluppo del sistema di controllo </w:t>
      </w:r>
      <w:proofErr w:type="spellStart"/>
      <w:r w:rsidRPr="006625C1">
        <w:rPr>
          <w:rFonts w:ascii="Arial" w:hAnsi="Arial" w:cs="Arial"/>
          <w:i/>
          <w:szCs w:val="20"/>
          <w:lang w:val="it-IT"/>
        </w:rPr>
        <w:t>mastless</w:t>
      </w:r>
      <w:proofErr w:type="spellEnd"/>
      <w:r>
        <w:rPr>
          <w:rFonts w:ascii="Arial" w:hAnsi="Arial" w:cs="Arial"/>
          <w:szCs w:val="20"/>
          <w:lang w:val="it-IT"/>
        </w:rPr>
        <w:t xml:space="preserve"> (senza pali antenna) </w:t>
      </w:r>
      <w:proofErr w:type="spellStart"/>
      <w:r w:rsidRPr="009571EC">
        <w:rPr>
          <w:rFonts w:ascii="Arial" w:hAnsi="Arial" w:cs="Arial"/>
          <w:szCs w:val="20"/>
          <w:lang w:val="it-IT"/>
        </w:rPr>
        <w:t>SmartGrade</w:t>
      </w:r>
      <w:proofErr w:type="spellEnd"/>
      <w:r w:rsidRPr="009571EC">
        <w:rPr>
          <w:rFonts w:ascii="Arial" w:hAnsi="Arial" w:cs="Arial"/>
          <w:szCs w:val="20"/>
          <w:lang w:val="it-IT"/>
        </w:rPr>
        <w:t>™ per</w:t>
      </w:r>
      <w:r>
        <w:rPr>
          <w:rFonts w:ascii="Arial" w:hAnsi="Arial" w:cs="Arial"/>
          <w:szCs w:val="20"/>
          <w:lang w:val="it-IT"/>
        </w:rPr>
        <w:t xml:space="preserve"> </w:t>
      </w:r>
      <w:proofErr w:type="spellStart"/>
      <w:r>
        <w:rPr>
          <w:rFonts w:ascii="Arial" w:hAnsi="Arial" w:cs="Arial"/>
          <w:szCs w:val="20"/>
          <w:lang w:val="it-IT"/>
        </w:rPr>
        <w:t>motorgrader</w:t>
      </w:r>
      <w:proofErr w:type="spellEnd"/>
      <w:r>
        <w:rPr>
          <w:rFonts w:ascii="Arial" w:hAnsi="Arial" w:cs="Arial"/>
          <w:szCs w:val="20"/>
          <w:lang w:val="it-IT"/>
        </w:rPr>
        <w:t xml:space="preserve"> </w:t>
      </w:r>
      <w:r w:rsidRPr="009571EC">
        <w:rPr>
          <w:rFonts w:ascii="Arial" w:hAnsi="Arial" w:cs="Arial"/>
          <w:szCs w:val="20"/>
          <w:lang w:val="it-IT"/>
        </w:rPr>
        <w:t xml:space="preserve">John Deere. Sam </w:t>
      </w:r>
      <w:proofErr w:type="spellStart"/>
      <w:r w:rsidRPr="009571EC">
        <w:rPr>
          <w:rFonts w:ascii="Arial" w:hAnsi="Arial" w:cs="Arial"/>
          <w:szCs w:val="20"/>
          <w:lang w:val="it-IT"/>
        </w:rPr>
        <w:t>Negasc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, direttore del controllo qualità presso Topcon, assieme a </w:t>
      </w:r>
      <w:proofErr w:type="spellStart"/>
      <w:r w:rsidRPr="009571EC">
        <w:rPr>
          <w:rFonts w:ascii="Arial" w:hAnsi="Arial" w:cs="Arial"/>
          <w:szCs w:val="20"/>
          <w:lang w:val="it-IT"/>
        </w:rPr>
        <w:t>Rhondy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 </w:t>
      </w:r>
      <w:proofErr w:type="spellStart"/>
      <w:r w:rsidRPr="009571EC">
        <w:rPr>
          <w:rFonts w:ascii="Arial" w:hAnsi="Arial" w:cs="Arial"/>
          <w:szCs w:val="20"/>
          <w:lang w:val="it-IT"/>
        </w:rPr>
        <w:t>Rahardja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, Nick </w:t>
      </w:r>
      <w:proofErr w:type="spellStart"/>
      <w:r w:rsidRPr="009571EC">
        <w:rPr>
          <w:rFonts w:ascii="Arial" w:hAnsi="Arial" w:cs="Arial"/>
          <w:szCs w:val="20"/>
          <w:lang w:val="it-IT"/>
        </w:rPr>
        <w:t>Petrosov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 e </w:t>
      </w:r>
      <w:proofErr w:type="spellStart"/>
      <w:r w:rsidRPr="009571EC">
        <w:rPr>
          <w:rFonts w:ascii="Arial" w:hAnsi="Arial" w:cs="Arial"/>
          <w:szCs w:val="20"/>
          <w:lang w:val="it-IT"/>
        </w:rPr>
        <w:t>Irfan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 </w:t>
      </w:r>
      <w:proofErr w:type="spellStart"/>
      <w:r w:rsidRPr="009571EC">
        <w:rPr>
          <w:rFonts w:ascii="Arial" w:hAnsi="Arial" w:cs="Arial"/>
          <w:szCs w:val="20"/>
          <w:lang w:val="it-IT"/>
        </w:rPr>
        <w:t>Usman</w:t>
      </w:r>
      <w:proofErr w:type="spellEnd"/>
      <w:r>
        <w:rPr>
          <w:rFonts w:ascii="Arial" w:hAnsi="Arial" w:cs="Arial"/>
          <w:szCs w:val="20"/>
          <w:lang w:val="it-IT"/>
        </w:rPr>
        <w:t>,</w:t>
      </w:r>
      <w:r w:rsidRPr="009571EC">
        <w:rPr>
          <w:rFonts w:ascii="Arial" w:hAnsi="Arial" w:cs="Arial"/>
          <w:szCs w:val="20"/>
          <w:lang w:val="it-IT"/>
        </w:rPr>
        <w:t xml:space="preserve"> hanno ricevuto il riconoscimento durante </w:t>
      </w:r>
      <w:r>
        <w:rPr>
          <w:rFonts w:ascii="Arial" w:hAnsi="Arial" w:cs="Arial"/>
          <w:szCs w:val="20"/>
          <w:lang w:val="it-IT"/>
        </w:rPr>
        <w:t xml:space="preserve">le </w:t>
      </w:r>
      <w:r w:rsidRPr="009571EC">
        <w:rPr>
          <w:rFonts w:ascii="Arial" w:hAnsi="Arial" w:cs="Arial"/>
          <w:szCs w:val="20"/>
          <w:lang w:val="it-IT"/>
        </w:rPr>
        <w:t>cerimonie formali tenutesi il 16 aprile 2019 a Bettendorf, Iowa.</w:t>
      </w:r>
    </w:p>
    <w:p w14:paraId="4CEAD642" w14:textId="77777777" w:rsidR="00801F19" w:rsidRPr="009571EC" w:rsidRDefault="00801F19" w:rsidP="00801F19">
      <w:pPr>
        <w:rPr>
          <w:rFonts w:ascii="Arial" w:hAnsi="Arial" w:cs="Arial"/>
          <w:szCs w:val="20"/>
          <w:lang w:val="it-IT"/>
        </w:rPr>
      </w:pPr>
    </w:p>
    <w:p w14:paraId="682A81A8" w14:textId="77777777" w:rsidR="00801F19" w:rsidRPr="009571EC" w:rsidRDefault="00801F19" w:rsidP="00801F19">
      <w:pPr>
        <w:rPr>
          <w:rFonts w:ascii="Arial" w:hAnsi="Arial" w:cs="Arial"/>
          <w:szCs w:val="20"/>
          <w:lang w:val="it-IT"/>
        </w:rPr>
      </w:pPr>
      <w:r w:rsidRPr="009571EC">
        <w:rPr>
          <w:rFonts w:ascii="Arial" w:hAnsi="Arial" w:cs="Arial"/>
          <w:szCs w:val="20"/>
          <w:lang w:val="it-IT"/>
        </w:rPr>
        <w:t xml:space="preserve">Murray Lodge, SVP di Topcon Construction, ha dichiarato: “Siamo fieri di avere collaborato con John Deere per fornire al mercato un prodotto </w:t>
      </w:r>
      <w:r>
        <w:rPr>
          <w:rFonts w:ascii="Arial" w:hAnsi="Arial" w:cs="Arial"/>
          <w:szCs w:val="20"/>
          <w:lang w:val="it-IT"/>
        </w:rPr>
        <w:t>che si distingue per il suo carattere di unicità e c</w:t>
      </w:r>
      <w:r w:rsidRPr="009571EC">
        <w:rPr>
          <w:rFonts w:ascii="Arial" w:hAnsi="Arial" w:cs="Arial"/>
          <w:szCs w:val="20"/>
          <w:lang w:val="it-IT"/>
        </w:rPr>
        <w:t xml:space="preserve">he massimizza la velocità e il controllo dei </w:t>
      </w:r>
      <w:proofErr w:type="spellStart"/>
      <w:r>
        <w:rPr>
          <w:rFonts w:ascii="Arial" w:hAnsi="Arial" w:cs="Arial"/>
          <w:szCs w:val="20"/>
          <w:lang w:val="it-IT"/>
        </w:rPr>
        <w:t>motorgrader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. </w:t>
      </w:r>
      <w:r w:rsidRPr="009571EC">
        <w:rPr>
          <w:rFonts w:ascii="Arial" w:hAnsi="Arial" w:cs="Arial"/>
          <w:bCs/>
          <w:iCs/>
          <w:szCs w:val="20"/>
          <w:lang w:val="it-IT"/>
        </w:rPr>
        <w:t xml:space="preserve">Topcon si impegna ad essere </w:t>
      </w:r>
      <w:r>
        <w:rPr>
          <w:rFonts w:ascii="Arial" w:hAnsi="Arial" w:cs="Arial"/>
          <w:bCs/>
          <w:iCs/>
          <w:szCs w:val="20"/>
          <w:lang w:val="it-IT"/>
        </w:rPr>
        <w:t xml:space="preserve">sempre </w:t>
      </w:r>
      <w:r w:rsidRPr="009571EC">
        <w:rPr>
          <w:rFonts w:ascii="Arial" w:hAnsi="Arial" w:cs="Arial"/>
          <w:bCs/>
          <w:iCs/>
          <w:szCs w:val="20"/>
          <w:lang w:val="it-IT"/>
        </w:rPr>
        <w:t>un passo avanti nel fornire soluzioni all’avanguardia nel</w:t>
      </w:r>
      <w:r>
        <w:rPr>
          <w:rFonts w:ascii="Arial" w:hAnsi="Arial" w:cs="Arial"/>
          <w:bCs/>
          <w:iCs/>
          <w:szCs w:val="20"/>
          <w:lang w:val="it-IT"/>
        </w:rPr>
        <w:t>l’</w:t>
      </w:r>
      <w:r w:rsidRPr="009571EC">
        <w:rPr>
          <w:rFonts w:ascii="Arial" w:hAnsi="Arial" w:cs="Arial"/>
          <w:bCs/>
          <w:iCs/>
          <w:szCs w:val="20"/>
          <w:lang w:val="it-IT"/>
        </w:rPr>
        <w:t>innovazion</w:t>
      </w:r>
      <w:r>
        <w:rPr>
          <w:rFonts w:ascii="Arial" w:hAnsi="Arial" w:cs="Arial"/>
          <w:bCs/>
          <w:iCs/>
          <w:szCs w:val="20"/>
          <w:lang w:val="it-IT"/>
        </w:rPr>
        <w:t>e</w:t>
      </w:r>
      <w:r w:rsidRPr="009571EC">
        <w:rPr>
          <w:rFonts w:ascii="Arial" w:hAnsi="Arial" w:cs="Arial"/>
          <w:bCs/>
          <w:iCs/>
          <w:szCs w:val="20"/>
          <w:lang w:val="it-IT"/>
        </w:rPr>
        <w:t xml:space="preserve"> tecnologic</w:t>
      </w:r>
      <w:r>
        <w:rPr>
          <w:rFonts w:ascii="Arial" w:hAnsi="Arial" w:cs="Arial"/>
          <w:bCs/>
          <w:iCs/>
          <w:szCs w:val="20"/>
          <w:lang w:val="it-IT"/>
        </w:rPr>
        <w:t>a</w:t>
      </w:r>
      <w:r w:rsidRPr="009571EC">
        <w:rPr>
          <w:rFonts w:ascii="Arial" w:hAnsi="Arial" w:cs="Arial"/>
          <w:bCs/>
          <w:iCs/>
          <w:szCs w:val="20"/>
          <w:lang w:val="it-IT"/>
        </w:rPr>
        <w:t xml:space="preserve"> per le crescenti esigenze del settore delle infrastrutture.” </w:t>
      </w:r>
    </w:p>
    <w:p w14:paraId="41BD0883" w14:textId="77777777" w:rsidR="00801F19" w:rsidRPr="009571EC" w:rsidRDefault="00801F19" w:rsidP="00801F19">
      <w:pPr>
        <w:rPr>
          <w:rFonts w:ascii="Arial" w:hAnsi="Arial" w:cs="Arial"/>
          <w:szCs w:val="20"/>
          <w:lang w:val="it-IT"/>
        </w:rPr>
      </w:pPr>
    </w:p>
    <w:p w14:paraId="0BFC5472" w14:textId="77777777" w:rsidR="00801F19" w:rsidRPr="009571EC" w:rsidRDefault="00801F19" w:rsidP="00801F19">
      <w:pPr>
        <w:rPr>
          <w:rFonts w:ascii="Arial" w:hAnsi="Arial" w:cs="Arial"/>
          <w:szCs w:val="20"/>
          <w:lang w:val="it-IT"/>
        </w:rPr>
      </w:pPr>
      <w:r w:rsidRPr="009571EC">
        <w:rPr>
          <w:rFonts w:ascii="Arial" w:hAnsi="Arial" w:cs="Arial"/>
          <w:szCs w:val="20"/>
          <w:lang w:val="it-IT"/>
        </w:rPr>
        <w:t xml:space="preserve">Le selezioni del premio </w:t>
      </w:r>
      <w:r>
        <w:rPr>
          <w:rFonts w:ascii="Arial" w:hAnsi="Arial" w:cs="Arial"/>
          <w:szCs w:val="20"/>
          <w:lang w:val="it-IT"/>
        </w:rPr>
        <w:t>I</w:t>
      </w:r>
      <w:r w:rsidRPr="009571EC">
        <w:rPr>
          <w:rFonts w:ascii="Arial" w:hAnsi="Arial" w:cs="Arial"/>
          <w:szCs w:val="20"/>
          <w:lang w:val="it-IT"/>
        </w:rPr>
        <w:t xml:space="preserve">nnovazione si basano su quattro fattori: creatività, fattibilità, collaborazione e impatto economico. </w:t>
      </w:r>
      <w:r>
        <w:rPr>
          <w:rFonts w:ascii="Arial" w:hAnsi="Arial" w:cs="Arial"/>
          <w:szCs w:val="20"/>
          <w:lang w:val="it-IT"/>
        </w:rPr>
        <w:t>L</w:t>
      </w:r>
      <w:r w:rsidRPr="009571EC">
        <w:rPr>
          <w:rFonts w:ascii="Arial" w:hAnsi="Arial" w:cs="Arial"/>
          <w:szCs w:val="20"/>
          <w:lang w:val="it-IT"/>
        </w:rPr>
        <w:t xml:space="preserve">a </w:t>
      </w:r>
      <w:r>
        <w:rPr>
          <w:rFonts w:ascii="Arial" w:hAnsi="Arial" w:cs="Arial"/>
          <w:szCs w:val="20"/>
          <w:lang w:val="it-IT"/>
        </w:rPr>
        <w:t xml:space="preserve">divisione “Supply Management” di </w:t>
      </w:r>
      <w:r w:rsidRPr="009571EC">
        <w:rPr>
          <w:rFonts w:ascii="Arial" w:hAnsi="Arial" w:cs="Arial"/>
          <w:szCs w:val="20"/>
          <w:lang w:val="it-IT"/>
        </w:rPr>
        <w:t>John Deere</w:t>
      </w:r>
      <w:r>
        <w:rPr>
          <w:rFonts w:ascii="Arial" w:hAnsi="Arial" w:cs="Arial"/>
          <w:szCs w:val="20"/>
          <w:lang w:val="it-IT"/>
        </w:rPr>
        <w:t xml:space="preserve"> </w:t>
      </w:r>
      <w:r w:rsidRPr="009571EC">
        <w:rPr>
          <w:rFonts w:ascii="Arial" w:hAnsi="Arial" w:cs="Arial"/>
          <w:szCs w:val="20"/>
          <w:lang w:val="it-IT"/>
        </w:rPr>
        <w:t>ha creato il programma “</w:t>
      </w:r>
      <w:proofErr w:type="spellStart"/>
      <w:r w:rsidRPr="009571EC">
        <w:rPr>
          <w:rFonts w:ascii="Arial" w:hAnsi="Arial" w:cs="Arial"/>
          <w:szCs w:val="20"/>
          <w:lang w:val="it-IT"/>
        </w:rPr>
        <w:t>Achieving</w:t>
      </w:r>
      <w:proofErr w:type="spellEnd"/>
      <w:r w:rsidRPr="009571EC">
        <w:rPr>
          <w:rFonts w:ascii="Arial" w:hAnsi="Arial" w:cs="Arial"/>
          <w:szCs w:val="20"/>
          <w:lang w:val="it-IT"/>
        </w:rPr>
        <w:t xml:space="preserve"> Excellence” </w:t>
      </w:r>
      <w:r>
        <w:rPr>
          <w:rFonts w:ascii="Arial" w:hAnsi="Arial" w:cs="Arial"/>
          <w:szCs w:val="20"/>
          <w:lang w:val="it-IT"/>
        </w:rPr>
        <w:t xml:space="preserve">nel 1991 </w:t>
      </w:r>
      <w:r w:rsidRPr="009571EC">
        <w:rPr>
          <w:rFonts w:ascii="Arial" w:hAnsi="Arial" w:cs="Arial"/>
          <w:szCs w:val="20"/>
          <w:lang w:val="it-IT"/>
        </w:rPr>
        <w:t xml:space="preserve">per </w:t>
      </w:r>
      <w:r>
        <w:rPr>
          <w:rFonts w:ascii="Arial" w:hAnsi="Arial" w:cs="Arial"/>
          <w:szCs w:val="20"/>
          <w:lang w:val="it-IT"/>
        </w:rPr>
        <w:t xml:space="preserve">fornire un processo di </w:t>
      </w:r>
      <w:r w:rsidRPr="009571EC">
        <w:rPr>
          <w:rFonts w:ascii="Arial" w:hAnsi="Arial" w:cs="Arial"/>
          <w:szCs w:val="20"/>
          <w:lang w:val="it-IT"/>
        </w:rPr>
        <w:t xml:space="preserve">valutazione dei fornitori e feedback </w:t>
      </w:r>
      <w:r>
        <w:rPr>
          <w:rFonts w:ascii="Arial" w:hAnsi="Arial" w:cs="Arial"/>
          <w:szCs w:val="20"/>
          <w:lang w:val="it-IT"/>
        </w:rPr>
        <w:t xml:space="preserve">per </w:t>
      </w:r>
      <w:r w:rsidRPr="009571EC">
        <w:rPr>
          <w:rFonts w:ascii="Arial" w:hAnsi="Arial" w:cs="Arial"/>
          <w:szCs w:val="20"/>
          <w:lang w:val="it-IT"/>
        </w:rPr>
        <w:t>promuove</w:t>
      </w:r>
      <w:r>
        <w:rPr>
          <w:rFonts w:ascii="Arial" w:hAnsi="Arial" w:cs="Arial"/>
          <w:szCs w:val="20"/>
          <w:lang w:val="it-IT"/>
        </w:rPr>
        <w:t>re</w:t>
      </w:r>
      <w:r w:rsidRPr="009571EC">
        <w:rPr>
          <w:rFonts w:ascii="Arial" w:hAnsi="Arial" w:cs="Arial"/>
          <w:szCs w:val="20"/>
          <w:lang w:val="it-IT"/>
        </w:rPr>
        <w:t xml:space="preserve"> un miglioramento continuo.</w:t>
      </w:r>
    </w:p>
    <w:p w14:paraId="5366F25E" w14:textId="6E314989" w:rsidR="00F128FA" w:rsidRPr="007A4E33" w:rsidRDefault="00F128FA" w:rsidP="00F128FA">
      <w:pPr>
        <w:rPr>
          <w:rFonts w:ascii="Arial" w:hAnsi="Arial" w:cs="Arial"/>
          <w:sz w:val="22"/>
          <w:lang w:val="it-IT"/>
        </w:rPr>
      </w:pPr>
    </w:p>
    <w:p w14:paraId="2F6CDF4F" w14:textId="77777777" w:rsidR="00F128FA" w:rsidRPr="007A4E33" w:rsidRDefault="00F128FA" w:rsidP="00F128FA">
      <w:pPr>
        <w:rPr>
          <w:rFonts w:ascii="Arial" w:hAnsi="Arial" w:cs="Arial"/>
          <w:sz w:val="22"/>
          <w:lang w:val="it-IT"/>
        </w:rPr>
      </w:pPr>
    </w:p>
    <w:p w14:paraId="1A521DC8" w14:textId="2A71EE4F" w:rsidR="004805C5" w:rsidRDefault="004805C5" w:rsidP="004805C5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Per maggiori informazioni visita</w:t>
      </w:r>
      <w:r w:rsidR="00271D25">
        <w:rPr>
          <w:rFonts w:ascii="Arial" w:hAnsi="Arial" w:cs="Arial"/>
          <w:lang w:val="it-IT"/>
        </w:rPr>
        <w:t>t</w:t>
      </w:r>
      <w:r>
        <w:rPr>
          <w:rFonts w:ascii="Arial" w:hAnsi="Arial" w:cs="Arial"/>
          <w:lang w:val="it-IT"/>
        </w:rPr>
        <w:t>e il sito Web di Topcon all’indirizzo</w:t>
      </w:r>
      <w:r w:rsidR="00695308">
        <w:rPr>
          <w:rFonts w:ascii="Arial" w:hAnsi="Arial" w:cs="Arial"/>
          <w:lang w:val="it-IT"/>
        </w:rPr>
        <w:t xml:space="preserve"> </w:t>
      </w:r>
      <w:hyperlink r:id="rId8" w:history="1">
        <w:r>
          <w:rPr>
            <w:rStyle w:val="Collegamentoipertestuale"/>
            <w:rFonts w:ascii="Arial" w:hAnsi="Arial" w:cs="Arial"/>
            <w:lang w:val="it-IT"/>
          </w:rPr>
          <w:t>topconpositioning.com</w:t>
        </w:r>
      </w:hyperlink>
      <w:r>
        <w:rPr>
          <w:rFonts w:ascii="Arial" w:hAnsi="Arial" w:cs="Arial"/>
          <w:lang w:val="it-IT"/>
        </w:rPr>
        <w:t>, sempre un passo avanti nel</w:t>
      </w:r>
      <w:r w:rsidR="00271D25">
        <w:rPr>
          <w:rFonts w:ascii="Arial" w:hAnsi="Arial" w:cs="Arial"/>
          <w:lang w:val="it-IT"/>
        </w:rPr>
        <w:t xml:space="preserve">la </w:t>
      </w:r>
      <w:r>
        <w:rPr>
          <w:rFonts w:ascii="Arial" w:hAnsi="Arial" w:cs="Arial"/>
          <w:lang w:val="it-IT"/>
        </w:rPr>
        <w:t xml:space="preserve">tecnologia e </w:t>
      </w:r>
      <w:r w:rsidR="00271D25">
        <w:rPr>
          <w:rFonts w:ascii="Arial" w:hAnsi="Arial" w:cs="Arial"/>
          <w:lang w:val="it-IT"/>
        </w:rPr>
        <w:t>nei benefici</w:t>
      </w:r>
      <w:r>
        <w:rPr>
          <w:rFonts w:ascii="Arial" w:hAnsi="Arial" w:cs="Arial"/>
          <w:lang w:val="it-IT"/>
        </w:rPr>
        <w:t xml:space="preserve"> per i clienti.</w:t>
      </w:r>
    </w:p>
    <w:p w14:paraId="6FD02509" w14:textId="77777777" w:rsidR="0003117E" w:rsidRDefault="0003117E" w:rsidP="004805C5">
      <w:pPr>
        <w:rPr>
          <w:rFonts w:ascii="Arial" w:hAnsi="Arial" w:cs="Arial"/>
          <w:lang w:val="it-IT"/>
        </w:rPr>
      </w:pPr>
      <w:bookmarkStart w:id="0" w:name="_GoBack"/>
      <w:bookmarkEnd w:id="0"/>
    </w:p>
    <w:p w14:paraId="5B4D3129" w14:textId="77777777" w:rsidR="004805C5" w:rsidRDefault="004805C5" w:rsidP="004805C5">
      <w:pPr>
        <w:rPr>
          <w:rFonts w:ascii="Arial" w:hAnsi="Arial" w:cs="Arial"/>
          <w:bCs/>
          <w:sz w:val="22"/>
          <w:szCs w:val="20"/>
          <w:lang w:val="it-IT"/>
        </w:rPr>
      </w:pPr>
    </w:p>
    <w:p w14:paraId="3B63D1E1" w14:textId="77777777" w:rsidR="004805C5" w:rsidRDefault="004805C5" w:rsidP="004805C5">
      <w:pP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Informazioni sul Gruppo Topcon Positioning </w:t>
      </w: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br/>
      </w: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Topcon Positioning Group, sempre un passo avanti nel campo della tecnologia e dei vantaggi per i clienti, è un’azienda di progettazione, produzione e distribuzione leader nel settore della misurazione di precisione e soluzioni di workflow per i mercati globali edilizi,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geospaziali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e agricoli. Il Gruppo Topcon Positioning ha sede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Livermore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California, U.S. (</w:t>
      </w:r>
      <w:hyperlink r:id="rId9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topconpositioning.com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0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LinkedIn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1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Twitter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2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Facebook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). Il suo quartier generale in Europa si trova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Capelle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a/d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IJssel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Paesi Bassi. Topcon Corporation (</w:t>
      </w:r>
      <w:hyperlink r:id="rId13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), fondata nel 1932, è quotata nella Borsa Valori di Tokyo (7732). </w:t>
      </w:r>
    </w:p>
    <w:p w14:paraId="7F77725C" w14:textId="77777777" w:rsidR="004805C5" w:rsidRDefault="004805C5" w:rsidP="004805C5">
      <w:pPr>
        <w:jc w:val="center"/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  <w:t># # #</w:t>
      </w:r>
    </w:p>
    <w:p w14:paraId="246B3A85" w14:textId="77777777" w:rsidR="004805C5" w:rsidRDefault="004805C5" w:rsidP="004805C5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Contatto Stampa: </w:t>
      </w:r>
    </w:p>
    <w:p w14:paraId="40B0C6F9" w14:textId="77777777" w:rsidR="004805C5" w:rsidRDefault="004805C5" w:rsidP="004805C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Topcon Positioning Group</w:t>
      </w:r>
    </w:p>
    <w:p w14:paraId="58CE234F" w14:textId="77777777" w:rsidR="004805C5" w:rsidRDefault="003E675F" w:rsidP="004805C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hyperlink r:id="rId14" w:history="1">
        <w:r w:rsidR="004805C5">
          <w:rPr>
            <w:rStyle w:val="Collegamentoipertestuale"/>
            <w:rFonts w:ascii="Arial" w:hAnsi="Arial" w:cs="Arial"/>
            <w:bCs/>
            <w:color w:val="808080" w:themeColor="background1" w:themeShade="80"/>
            <w:sz w:val="15"/>
            <w:szCs w:val="15"/>
            <w:lang w:val="it-IT"/>
          </w:rPr>
          <w:t>CorpComm@topcon.com</w:t>
        </w:r>
      </w:hyperlink>
    </w:p>
    <w:p w14:paraId="772D7A44" w14:textId="77777777" w:rsidR="004805C5" w:rsidRPr="000B799B" w:rsidRDefault="004805C5" w:rsidP="004805C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0B799B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Staci Fitzgerald, +1 925-245-8610 </w:t>
      </w:r>
    </w:p>
    <w:p w14:paraId="26B88A7A" w14:textId="77777777" w:rsidR="004805C5" w:rsidRPr="000B799B" w:rsidRDefault="004805C5" w:rsidP="004805C5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p w14:paraId="22244F9C" w14:textId="500CE8F7" w:rsidR="00BE666D" w:rsidRPr="000B799B" w:rsidRDefault="00BE666D" w:rsidP="004805C5">
      <w:pPr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</w:p>
    <w:sectPr w:rsidR="00BE666D" w:rsidRPr="000B799B" w:rsidSect="009C7717">
      <w:headerReference w:type="first" r:id="rId15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CF799" w14:textId="77777777" w:rsidR="003E675F" w:rsidRDefault="003E675F">
      <w:r>
        <w:separator/>
      </w:r>
    </w:p>
  </w:endnote>
  <w:endnote w:type="continuationSeparator" w:id="0">
    <w:p w14:paraId="7B5738C7" w14:textId="77777777" w:rsidR="003E675F" w:rsidRDefault="003E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FEBDC" w14:textId="77777777" w:rsidR="003E675F" w:rsidRDefault="003E675F">
      <w:r>
        <w:separator/>
      </w:r>
    </w:p>
  </w:footnote>
  <w:footnote w:type="continuationSeparator" w:id="0">
    <w:p w14:paraId="4508FE57" w14:textId="77777777" w:rsidR="003E675F" w:rsidRDefault="003E6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53AFA3E" w:rsidR="00870D37" w:rsidRPr="001A276A" w:rsidRDefault="00801F19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5B6A"/>
    <w:rsid w:val="00006C61"/>
    <w:rsid w:val="0001184B"/>
    <w:rsid w:val="00022A22"/>
    <w:rsid w:val="0003117E"/>
    <w:rsid w:val="00041628"/>
    <w:rsid w:val="000418C2"/>
    <w:rsid w:val="000451B1"/>
    <w:rsid w:val="00055E0D"/>
    <w:rsid w:val="00073328"/>
    <w:rsid w:val="000872FF"/>
    <w:rsid w:val="0009234C"/>
    <w:rsid w:val="00096B9D"/>
    <w:rsid w:val="00097122"/>
    <w:rsid w:val="000A2264"/>
    <w:rsid w:val="000B0EBC"/>
    <w:rsid w:val="000B5413"/>
    <w:rsid w:val="000B799B"/>
    <w:rsid w:val="000C3C4C"/>
    <w:rsid w:val="000C6429"/>
    <w:rsid w:val="000D117E"/>
    <w:rsid w:val="000E7CE4"/>
    <w:rsid w:val="0010107F"/>
    <w:rsid w:val="001010F9"/>
    <w:rsid w:val="00105D3C"/>
    <w:rsid w:val="001231C9"/>
    <w:rsid w:val="001269F8"/>
    <w:rsid w:val="00130BEA"/>
    <w:rsid w:val="00154036"/>
    <w:rsid w:val="00163F32"/>
    <w:rsid w:val="00177523"/>
    <w:rsid w:val="001828F4"/>
    <w:rsid w:val="001855FB"/>
    <w:rsid w:val="00185813"/>
    <w:rsid w:val="00195E40"/>
    <w:rsid w:val="001A276A"/>
    <w:rsid w:val="001A4E5B"/>
    <w:rsid w:val="001A5950"/>
    <w:rsid w:val="001B2F57"/>
    <w:rsid w:val="001B6BA0"/>
    <w:rsid w:val="001C3EAD"/>
    <w:rsid w:val="001D47AE"/>
    <w:rsid w:val="001D71E9"/>
    <w:rsid w:val="001E044F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1D25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25DE"/>
    <w:rsid w:val="00313F6E"/>
    <w:rsid w:val="003163AA"/>
    <w:rsid w:val="0032173B"/>
    <w:rsid w:val="003217F4"/>
    <w:rsid w:val="0032420E"/>
    <w:rsid w:val="00327F0A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60D"/>
    <w:rsid w:val="003B1941"/>
    <w:rsid w:val="003B200E"/>
    <w:rsid w:val="003B4135"/>
    <w:rsid w:val="003C3E10"/>
    <w:rsid w:val="003C6648"/>
    <w:rsid w:val="003E675F"/>
    <w:rsid w:val="003F134C"/>
    <w:rsid w:val="003F4745"/>
    <w:rsid w:val="003F5E34"/>
    <w:rsid w:val="00405B29"/>
    <w:rsid w:val="00412292"/>
    <w:rsid w:val="00413E95"/>
    <w:rsid w:val="004152B2"/>
    <w:rsid w:val="00416269"/>
    <w:rsid w:val="004257E1"/>
    <w:rsid w:val="00431787"/>
    <w:rsid w:val="0043387D"/>
    <w:rsid w:val="00433A38"/>
    <w:rsid w:val="00452AC9"/>
    <w:rsid w:val="0046547D"/>
    <w:rsid w:val="00471166"/>
    <w:rsid w:val="004805C5"/>
    <w:rsid w:val="00482A23"/>
    <w:rsid w:val="00486106"/>
    <w:rsid w:val="00487D6D"/>
    <w:rsid w:val="0049116F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4F525D"/>
    <w:rsid w:val="00513E5B"/>
    <w:rsid w:val="00524D07"/>
    <w:rsid w:val="00527B70"/>
    <w:rsid w:val="005330B7"/>
    <w:rsid w:val="005378E1"/>
    <w:rsid w:val="005502C7"/>
    <w:rsid w:val="00554D85"/>
    <w:rsid w:val="00563B1D"/>
    <w:rsid w:val="005668A9"/>
    <w:rsid w:val="0058710D"/>
    <w:rsid w:val="00587A94"/>
    <w:rsid w:val="005A0195"/>
    <w:rsid w:val="005A23A0"/>
    <w:rsid w:val="005A4B01"/>
    <w:rsid w:val="005C44F8"/>
    <w:rsid w:val="005C48E8"/>
    <w:rsid w:val="005C6B81"/>
    <w:rsid w:val="005C7305"/>
    <w:rsid w:val="005F0C86"/>
    <w:rsid w:val="005F3D0B"/>
    <w:rsid w:val="005F4AA3"/>
    <w:rsid w:val="005F5D5F"/>
    <w:rsid w:val="006103A4"/>
    <w:rsid w:val="0061068D"/>
    <w:rsid w:val="006112E8"/>
    <w:rsid w:val="00612FA3"/>
    <w:rsid w:val="0061580F"/>
    <w:rsid w:val="00616127"/>
    <w:rsid w:val="00617F10"/>
    <w:rsid w:val="006218C8"/>
    <w:rsid w:val="00622524"/>
    <w:rsid w:val="006274D0"/>
    <w:rsid w:val="0063192D"/>
    <w:rsid w:val="00636974"/>
    <w:rsid w:val="00637E81"/>
    <w:rsid w:val="0064309C"/>
    <w:rsid w:val="006456AE"/>
    <w:rsid w:val="0065235A"/>
    <w:rsid w:val="00652D2D"/>
    <w:rsid w:val="00653C74"/>
    <w:rsid w:val="006643CB"/>
    <w:rsid w:val="0067004D"/>
    <w:rsid w:val="006713DD"/>
    <w:rsid w:val="006746B1"/>
    <w:rsid w:val="00686AFA"/>
    <w:rsid w:val="006926B3"/>
    <w:rsid w:val="00695308"/>
    <w:rsid w:val="006A0908"/>
    <w:rsid w:val="006B2A9A"/>
    <w:rsid w:val="006B35F4"/>
    <w:rsid w:val="006C6B2E"/>
    <w:rsid w:val="006D3CF8"/>
    <w:rsid w:val="006E05C2"/>
    <w:rsid w:val="006E09F3"/>
    <w:rsid w:val="006E2F31"/>
    <w:rsid w:val="006E5194"/>
    <w:rsid w:val="006F10F5"/>
    <w:rsid w:val="006F2B49"/>
    <w:rsid w:val="006F2C09"/>
    <w:rsid w:val="006F4A94"/>
    <w:rsid w:val="0071332E"/>
    <w:rsid w:val="007202BC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4E33"/>
    <w:rsid w:val="007A7226"/>
    <w:rsid w:val="007B0EFE"/>
    <w:rsid w:val="007B2ADF"/>
    <w:rsid w:val="007B3233"/>
    <w:rsid w:val="007C481B"/>
    <w:rsid w:val="007C5005"/>
    <w:rsid w:val="007C6655"/>
    <w:rsid w:val="007D26FD"/>
    <w:rsid w:val="007E23BF"/>
    <w:rsid w:val="007F4506"/>
    <w:rsid w:val="00801F19"/>
    <w:rsid w:val="00810DE0"/>
    <w:rsid w:val="00810ECB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75D45"/>
    <w:rsid w:val="008802C4"/>
    <w:rsid w:val="00882DC6"/>
    <w:rsid w:val="00891FF7"/>
    <w:rsid w:val="008962D4"/>
    <w:rsid w:val="008A3E7D"/>
    <w:rsid w:val="008C06FF"/>
    <w:rsid w:val="008C3A35"/>
    <w:rsid w:val="008D0202"/>
    <w:rsid w:val="008E4540"/>
    <w:rsid w:val="008F54A3"/>
    <w:rsid w:val="009115C1"/>
    <w:rsid w:val="00911FD9"/>
    <w:rsid w:val="009434F4"/>
    <w:rsid w:val="00951E9A"/>
    <w:rsid w:val="00953F3D"/>
    <w:rsid w:val="00956EF7"/>
    <w:rsid w:val="009666D5"/>
    <w:rsid w:val="0096684E"/>
    <w:rsid w:val="00975493"/>
    <w:rsid w:val="009914F1"/>
    <w:rsid w:val="00995B68"/>
    <w:rsid w:val="009964DE"/>
    <w:rsid w:val="009B59CD"/>
    <w:rsid w:val="009B7AD6"/>
    <w:rsid w:val="009C3261"/>
    <w:rsid w:val="009C7717"/>
    <w:rsid w:val="009E2FE3"/>
    <w:rsid w:val="00A06D66"/>
    <w:rsid w:val="00A12AD1"/>
    <w:rsid w:val="00A276D5"/>
    <w:rsid w:val="00A34C2B"/>
    <w:rsid w:val="00A36D45"/>
    <w:rsid w:val="00A47E24"/>
    <w:rsid w:val="00A56924"/>
    <w:rsid w:val="00A57BD4"/>
    <w:rsid w:val="00A60195"/>
    <w:rsid w:val="00A9365C"/>
    <w:rsid w:val="00A95736"/>
    <w:rsid w:val="00A976A5"/>
    <w:rsid w:val="00AA2A43"/>
    <w:rsid w:val="00AA5C55"/>
    <w:rsid w:val="00AB22E3"/>
    <w:rsid w:val="00AB341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736"/>
    <w:rsid w:val="00B92C56"/>
    <w:rsid w:val="00B92CFE"/>
    <w:rsid w:val="00B9625E"/>
    <w:rsid w:val="00BA6826"/>
    <w:rsid w:val="00BA7D98"/>
    <w:rsid w:val="00BB1981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2BED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4904"/>
    <w:rsid w:val="00D0574B"/>
    <w:rsid w:val="00D06CD0"/>
    <w:rsid w:val="00D072D7"/>
    <w:rsid w:val="00D21DEA"/>
    <w:rsid w:val="00D250E6"/>
    <w:rsid w:val="00D3014B"/>
    <w:rsid w:val="00D47414"/>
    <w:rsid w:val="00D542B0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D519B"/>
    <w:rsid w:val="00DE055B"/>
    <w:rsid w:val="00DF026C"/>
    <w:rsid w:val="00DF41BF"/>
    <w:rsid w:val="00E02E83"/>
    <w:rsid w:val="00E04391"/>
    <w:rsid w:val="00E064C3"/>
    <w:rsid w:val="00E07393"/>
    <w:rsid w:val="00E07F73"/>
    <w:rsid w:val="00E11947"/>
    <w:rsid w:val="00E16158"/>
    <w:rsid w:val="00E32B47"/>
    <w:rsid w:val="00E3452D"/>
    <w:rsid w:val="00E54648"/>
    <w:rsid w:val="00E742DA"/>
    <w:rsid w:val="00E74974"/>
    <w:rsid w:val="00E95EFF"/>
    <w:rsid w:val="00EA49B1"/>
    <w:rsid w:val="00EB1000"/>
    <w:rsid w:val="00EC3044"/>
    <w:rsid w:val="00EC4B1D"/>
    <w:rsid w:val="00EC60E2"/>
    <w:rsid w:val="00ED70D3"/>
    <w:rsid w:val="00EE1C16"/>
    <w:rsid w:val="00EE24FF"/>
    <w:rsid w:val="00EE33D2"/>
    <w:rsid w:val="00EE7A80"/>
    <w:rsid w:val="00EF4409"/>
    <w:rsid w:val="00F126AE"/>
    <w:rsid w:val="00F128FA"/>
    <w:rsid w:val="00F1750E"/>
    <w:rsid w:val="00F20CD6"/>
    <w:rsid w:val="00F25765"/>
    <w:rsid w:val="00F26C40"/>
    <w:rsid w:val="00F45907"/>
    <w:rsid w:val="00F463E2"/>
    <w:rsid w:val="00F55F20"/>
    <w:rsid w:val="00F6101F"/>
    <w:rsid w:val="00F61E29"/>
    <w:rsid w:val="00F62C6C"/>
    <w:rsid w:val="00F64C2D"/>
    <w:rsid w:val="00F72011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3A01"/>
    <w:rsid w:val="00FB4CB7"/>
    <w:rsid w:val="00FB613D"/>
    <w:rsid w:val="00FB65D5"/>
    <w:rsid w:val="00FC56FB"/>
    <w:rsid w:val="00FC747F"/>
    <w:rsid w:val="00FD032D"/>
    <w:rsid w:val="00FD070E"/>
    <w:rsid w:val="00FD1C0E"/>
    <w:rsid w:val="00FD432C"/>
    <w:rsid w:val="00FD6101"/>
    <w:rsid w:val="00FE10F7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pconpositioning.com/" TargetMode="External"/><Relationship Id="rId13" Type="http://schemas.openxmlformats.org/officeDocument/2006/relationships/hyperlink" Target="http://global.topcon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TopconToday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witter.com/topcon_toda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nkedin.com/company/topcon-positioning-grou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" TargetMode="External"/><Relationship Id="rId14" Type="http://schemas.openxmlformats.org/officeDocument/2006/relationships/hyperlink" Target="mailto:CorpComm@topc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0A67C8-627B-42AF-85AD-7073757A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2804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2019-04-24T10:36:00Z</dcterms:created>
  <dcterms:modified xsi:type="dcterms:W3CDTF">2019-05-21T09:43:00Z</dcterms:modified>
  <cp:category/>
</cp:coreProperties>
</file>