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37D1713" w14:textId="77777777" w:rsidR="00452AC9" w:rsidRPr="00452AC9" w:rsidRDefault="00452AC9" w:rsidP="00360FCE">
      <w:pPr>
        <w:jc w:val="center"/>
        <w:rPr>
          <w:rFonts w:ascii="Arial" w:hAnsi="Arial" w:cs="Arial"/>
          <w:b/>
          <w:color w:val="007AC2"/>
          <w:sz w:val="15"/>
        </w:rPr>
      </w:pPr>
    </w:p>
    <w:p w14:paraId="1D38FDAB" w14:textId="498C3AEC" w:rsidR="00CE16B4" w:rsidRDefault="00CE16B4" w:rsidP="00CE16B4">
      <w:pPr>
        <w:jc w:val="center"/>
        <w:rPr>
          <w:rFonts w:ascii="Arial" w:hAnsi="Arial" w:cs="Arial"/>
          <w:b/>
          <w:bCs/>
          <w:color w:val="007DC5"/>
          <w:sz w:val="36"/>
        </w:rPr>
      </w:pPr>
      <w:r>
        <w:rPr>
          <w:rFonts w:ascii="Arial" w:hAnsi="Arial" w:cs="Arial"/>
          <w:b/>
          <w:bCs/>
          <w:noProof/>
          <w:color w:val="007DC5"/>
          <w:sz w:val="36"/>
        </w:rPr>
        <w:drawing>
          <wp:inline distT="0" distB="0" distL="0" distR="0" wp14:anchorId="78547F82" wp14:editId="00B3C48B">
            <wp:extent cx="1117600" cy="1276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S-2000_firmware_Topcon copy.jpg"/>
                    <pic:cNvPicPr/>
                  </pic:nvPicPr>
                  <pic:blipFill rotWithShape="1">
                    <a:blip r:embed="rId8"/>
                    <a:srcRect t="10733" b="13149"/>
                    <a:stretch/>
                  </pic:blipFill>
                  <pic:spPr bwMode="auto">
                    <a:xfrm>
                      <a:off x="0" y="0"/>
                      <a:ext cx="1127839" cy="1287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46A618" w14:textId="4C922241" w:rsidR="00CE16B4" w:rsidRPr="00CE16B4" w:rsidRDefault="00CE16B4" w:rsidP="00CE16B4">
      <w:pPr>
        <w:jc w:val="center"/>
        <w:rPr>
          <w:rFonts w:ascii="Arial" w:hAnsi="Arial" w:cs="Arial"/>
          <w:b/>
          <w:color w:val="007DC5"/>
          <w:sz w:val="36"/>
        </w:rPr>
      </w:pPr>
      <w:r w:rsidRPr="00CE16B4">
        <w:rPr>
          <w:rFonts w:ascii="Arial" w:hAnsi="Arial" w:cs="Arial"/>
          <w:b/>
          <w:bCs/>
          <w:color w:val="007DC5"/>
          <w:sz w:val="36"/>
        </w:rPr>
        <w:t>Topcon GLS-2000 scanner update enhances data capture for vertical construction applications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111FFE10" w14:textId="223A7689" w:rsidR="003A72EA" w:rsidRPr="003A72EA" w:rsidRDefault="003A72EA" w:rsidP="003A72EA">
      <w:pPr>
        <w:rPr>
          <w:rFonts w:ascii="Arial" w:hAnsi="Arial" w:cs="Arial"/>
          <w:szCs w:val="20"/>
        </w:rPr>
      </w:pPr>
      <w:r w:rsidRPr="003A72EA">
        <w:rPr>
          <w:rFonts w:ascii="Arial" w:hAnsi="Arial" w:cs="Arial"/>
          <w:i/>
          <w:szCs w:val="20"/>
        </w:rPr>
        <w:t xml:space="preserve">LIVERMORE, Calif., U.S./ CAPELLE A/D IJSSEL, the Netherlands – </w:t>
      </w:r>
      <w:r w:rsidR="00CE16B4">
        <w:rPr>
          <w:rFonts w:ascii="Arial" w:hAnsi="Arial" w:cs="Arial"/>
          <w:i/>
          <w:szCs w:val="20"/>
        </w:rPr>
        <w:t>November 15, 2018</w:t>
      </w:r>
      <w:r w:rsidRPr="003A72EA">
        <w:rPr>
          <w:rFonts w:ascii="Arial" w:hAnsi="Arial" w:cs="Arial"/>
          <w:i/>
          <w:szCs w:val="20"/>
        </w:rPr>
        <w:t xml:space="preserve"> – </w:t>
      </w:r>
      <w:r w:rsidRPr="003A72EA">
        <w:rPr>
          <w:rFonts w:ascii="Arial" w:hAnsi="Arial" w:cs="Arial"/>
          <w:szCs w:val="20"/>
        </w:rPr>
        <w:t xml:space="preserve">Topcon Positioning Group announces a new firmware update for the </w:t>
      </w:r>
      <w:hyperlink r:id="rId9" w:history="1">
        <w:r w:rsidRPr="003A72EA">
          <w:rPr>
            <w:rStyle w:val="Hyperlink"/>
            <w:rFonts w:ascii="Arial" w:hAnsi="Arial" w:cs="Arial"/>
            <w:szCs w:val="20"/>
          </w:rPr>
          <w:t>GLS-2000</w:t>
        </w:r>
      </w:hyperlink>
      <w:r w:rsidRPr="003A72EA">
        <w:rPr>
          <w:rFonts w:ascii="Arial" w:hAnsi="Arial" w:cs="Arial"/>
          <w:szCs w:val="20"/>
        </w:rPr>
        <w:t xml:space="preserve"> scanner designed to enhance its vertical construction applications, as well as offer a workflow for semi-automated modeling and construction validation. The firmware includes a new setting that allows objects for interior vertical construction to be captured with precise detail. </w:t>
      </w:r>
    </w:p>
    <w:p w14:paraId="13627578" w14:textId="77777777" w:rsidR="003A72EA" w:rsidRPr="003A72EA" w:rsidRDefault="003A72EA" w:rsidP="003A72EA">
      <w:pPr>
        <w:rPr>
          <w:rFonts w:ascii="Arial" w:hAnsi="Arial" w:cs="Arial"/>
          <w:szCs w:val="20"/>
        </w:rPr>
      </w:pPr>
    </w:p>
    <w:p w14:paraId="43414546" w14:textId="77777777" w:rsidR="003A72EA" w:rsidRPr="003A72EA" w:rsidRDefault="003A72EA" w:rsidP="003A72EA">
      <w:pPr>
        <w:rPr>
          <w:rFonts w:ascii="Arial" w:hAnsi="Arial" w:cs="Arial"/>
          <w:szCs w:val="20"/>
        </w:rPr>
      </w:pPr>
      <w:r w:rsidRPr="003A72EA">
        <w:rPr>
          <w:rFonts w:ascii="Arial" w:hAnsi="Arial" w:cs="Arial"/>
          <w:szCs w:val="20"/>
        </w:rPr>
        <w:t xml:space="preserve">“The new digital-construction-ready feature named ‘Close High Power’ is perfect for vertical applications and provides detailed data of HVAC, pipes and highly metallic objects needed for interior modeling,” said Ray </w:t>
      </w:r>
      <w:proofErr w:type="spellStart"/>
      <w:r w:rsidRPr="003A72EA">
        <w:rPr>
          <w:rFonts w:ascii="Arial" w:hAnsi="Arial" w:cs="Arial"/>
          <w:szCs w:val="20"/>
        </w:rPr>
        <w:t>Kerwin</w:t>
      </w:r>
      <w:proofErr w:type="spellEnd"/>
      <w:r w:rsidRPr="003A72EA">
        <w:rPr>
          <w:rFonts w:ascii="Arial" w:hAnsi="Arial" w:cs="Arial"/>
          <w:szCs w:val="20"/>
        </w:rPr>
        <w:t>, director of global surveying products.</w:t>
      </w:r>
    </w:p>
    <w:p w14:paraId="3A0B6F9D" w14:textId="77777777" w:rsidR="003A72EA" w:rsidRPr="003A72EA" w:rsidRDefault="003A72EA" w:rsidP="003A72EA">
      <w:pPr>
        <w:rPr>
          <w:rFonts w:ascii="Arial" w:hAnsi="Arial" w:cs="Arial"/>
          <w:szCs w:val="20"/>
        </w:rPr>
      </w:pPr>
    </w:p>
    <w:p w14:paraId="63C5A410" w14:textId="77777777" w:rsidR="003A72EA" w:rsidRPr="003A72EA" w:rsidRDefault="003A72EA" w:rsidP="003A72EA">
      <w:pPr>
        <w:rPr>
          <w:rFonts w:ascii="Arial" w:hAnsi="Arial" w:cs="Arial"/>
          <w:szCs w:val="20"/>
        </w:rPr>
      </w:pPr>
      <w:r w:rsidRPr="003A72EA">
        <w:rPr>
          <w:rFonts w:ascii="Arial" w:hAnsi="Arial" w:cs="Arial"/>
          <w:szCs w:val="20"/>
        </w:rPr>
        <w:t>The data captured with the new settings is designed for seamless integration in vertical construction software workflows.</w:t>
      </w:r>
    </w:p>
    <w:p w14:paraId="3033E556" w14:textId="77777777" w:rsidR="003A72EA" w:rsidRPr="003A72EA" w:rsidRDefault="003A72EA" w:rsidP="003A72EA">
      <w:pPr>
        <w:rPr>
          <w:rFonts w:ascii="Arial" w:hAnsi="Arial" w:cs="Arial"/>
          <w:szCs w:val="20"/>
        </w:rPr>
      </w:pPr>
    </w:p>
    <w:p w14:paraId="474AA431" w14:textId="09FEC969" w:rsidR="003A72EA" w:rsidRPr="003A72EA" w:rsidRDefault="003A72EA" w:rsidP="003A72EA">
      <w:pPr>
        <w:rPr>
          <w:rFonts w:ascii="Arial" w:hAnsi="Arial" w:cs="Arial"/>
          <w:szCs w:val="20"/>
        </w:rPr>
      </w:pPr>
      <w:r w:rsidRPr="003A72EA">
        <w:rPr>
          <w:rFonts w:ascii="Arial" w:hAnsi="Arial" w:cs="Arial"/>
          <w:szCs w:val="20"/>
        </w:rPr>
        <w:t xml:space="preserve">“With the new feature, operators can easily capture detailed information in the field, process in </w:t>
      </w:r>
      <w:hyperlink r:id="rId10" w:history="1">
        <w:r w:rsidRPr="003A72EA">
          <w:rPr>
            <w:rStyle w:val="Hyperlink"/>
            <w:rFonts w:ascii="Arial" w:hAnsi="Arial" w:cs="Arial"/>
            <w:szCs w:val="20"/>
          </w:rPr>
          <w:t>MAGNET Collage</w:t>
        </w:r>
      </w:hyperlink>
      <w:r w:rsidRPr="003A72EA">
        <w:rPr>
          <w:rFonts w:ascii="Arial" w:hAnsi="Arial" w:cs="Arial"/>
          <w:szCs w:val="20"/>
        </w:rPr>
        <w:t xml:space="preserve"> and use the cloud data in ClearEdge3D Edgewise or Verity software,” said </w:t>
      </w:r>
      <w:proofErr w:type="spellStart"/>
      <w:r w:rsidRPr="003A72EA">
        <w:rPr>
          <w:rFonts w:ascii="Arial" w:hAnsi="Arial" w:cs="Arial"/>
          <w:szCs w:val="20"/>
        </w:rPr>
        <w:t>Kerwin</w:t>
      </w:r>
      <w:proofErr w:type="spellEnd"/>
      <w:r w:rsidRPr="003A72EA">
        <w:rPr>
          <w:rFonts w:ascii="Arial" w:hAnsi="Arial" w:cs="Arial"/>
          <w:szCs w:val="20"/>
        </w:rPr>
        <w:t>. “This integration completes an optimized end-to-end workflow — from the GLS-2000 hardware to software — for semi-automated modeling and construction validation</w:t>
      </w:r>
      <w:bookmarkStart w:id="0" w:name="_GoBack"/>
      <w:bookmarkEnd w:id="0"/>
      <w:r w:rsidRPr="003A72EA">
        <w:rPr>
          <w:rFonts w:ascii="Arial" w:hAnsi="Arial" w:cs="Arial"/>
          <w:szCs w:val="20"/>
        </w:rPr>
        <w:t>.</w:t>
      </w:r>
      <w:r w:rsidR="00FC7510">
        <w:rPr>
          <w:rFonts w:ascii="Arial" w:hAnsi="Arial" w:cs="Arial"/>
          <w:szCs w:val="20"/>
        </w:rPr>
        <w:t>”</w:t>
      </w:r>
    </w:p>
    <w:p w14:paraId="1589C5B8" w14:textId="77777777" w:rsidR="003A72EA" w:rsidRPr="003A72EA" w:rsidRDefault="003A72EA" w:rsidP="003A72EA">
      <w:pPr>
        <w:rPr>
          <w:rFonts w:ascii="Arial" w:hAnsi="Arial" w:cs="Arial"/>
          <w:szCs w:val="20"/>
        </w:rPr>
      </w:pPr>
    </w:p>
    <w:p w14:paraId="6172D61E" w14:textId="51D7E606" w:rsidR="003A72EA" w:rsidRPr="003A72EA" w:rsidRDefault="003A72EA" w:rsidP="003A72EA">
      <w:pPr>
        <w:rPr>
          <w:rFonts w:ascii="Arial" w:hAnsi="Arial" w:cs="Arial"/>
          <w:szCs w:val="20"/>
        </w:rPr>
      </w:pPr>
      <w:r w:rsidRPr="003A72EA">
        <w:rPr>
          <w:rFonts w:ascii="Arial" w:hAnsi="Arial" w:cs="Arial"/>
          <w:szCs w:val="20"/>
        </w:rPr>
        <w:t xml:space="preserve">Additional features include the ability to scan and target the Topcon ATP series robotic prisms on job sites, which allows operators to </w:t>
      </w:r>
      <w:r w:rsidR="002B438C">
        <w:rPr>
          <w:rFonts w:ascii="Arial" w:hAnsi="Arial" w:cs="Arial"/>
          <w:szCs w:val="20"/>
        </w:rPr>
        <w:t>sight</w:t>
      </w:r>
      <w:r w:rsidRPr="003A72EA">
        <w:rPr>
          <w:rFonts w:ascii="Arial" w:hAnsi="Arial" w:cs="Arial"/>
          <w:szCs w:val="20"/>
        </w:rPr>
        <w:t xml:space="preserve"> from any angle without walking to turn the prism, as well as 30 percent faster target scanning.</w:t>
      </w:r>
    </w:p>
    <w:p w14:paraId="0D8D3889" w14:textId="77777777" w:rsidR="003A72EA" w:rsidRPr="003A72EA" w:rsidRDefault="003A72EA" w:rsidP="003A72EA">
      <w:pPr>
        <w:rPr>
          <w:rFonts w:ascii="Arial" w:hAnsi="Arial" w:cs="Arial"/>
          <w:szCs w:val="20"/>
        </w:rPr>
      </w:pPr>
    </w:p>
    <w:p w14:paraId="7DBE8801" w14:textId="77777777" w:rsidR="003A72EA" w:rsidRPr="003A72EA" w:rsidRDefault="003A72EA" w:rsidP="003A72EA">
      <w:pPr>
        <w:rPr>
          <w:rFonts w:ascii="Arial" w:hAnsi="Arial" w:cs="Arial"/>
          <w:szCs w:val="20"/>
        </w:rPr>
      </w:pPr>
      <w:r w:rsidRPr="003A72EA">
        <w:rPr>
          <w:rFonts w:ascii="Arial" w:hAnsi="Arial" w:cs="Arial"/>
          <w:szCs w:val="20"/>
        </w:rPr>
        <w:t xml:space="preserve">The firmware upgrade is available for all GLS-2000 models. </w:t>
      </w:r>
    </w:p>
    <w:p w14:paraId="11747CF6" w14:textId="77777777" w:rsidR="003A72EA" w:rsidRPr="003A72EA" w:rsidRDefault="003A72EA" w:rsidP="003A72EA">
      <w:pPr>
        <w:rPr>
          <w:rFonts w:ascii="Arial" w:hAnsi="Arial" w:cs="Arial"/>
          <w:szCs w:val="20"/>
        </w:rPr>
      </w:pPr>
    </w:p>
    <w:p w14:paraId="3CEAA0BD" w14:textId="77777777" w:rsidR="003A72EA" w:rsidRPr="003A72EA" w:rsidRDefault="003A72EA" w:rsidP="003A72EA">
      <w:pPr>
        <w:rPr>
          <w:rFonts w:ascii="Arial" w:hAnsi="Arial" w:cs="Arial"/>
          <w:bCs/>
          <w:szCs w:val="20"/>
          <w:lang w:val="en-AU"/>
        </w:rPr>
      </w:pPr>
      <w:r w:rsidRPr="003A72EA">
        <w:rPr>
          <w:rFonts w:ascii="Arial" w:hAnsi="Arial" w:cs="Arial"/>
          <w:szCs w:val="20"/>
        </w:rPr>
        <w:t xml:space="preserve">For more information, visit </w:t>
      </w:r>
      <w:hyperlink r:id="rId11" w:history="1">
        <w:r w:rsidRPr="003A72EA">
          <w:rPr>
            <w:rStyle w:val="Hyperlink"/>
            <w:rFonts w:ascii="Arial" w:hAnsi="Arial" w:cs="Arial"/>
            <w:szCs w:val="20"/>
          </w:rPr>
          <w:t>topconpositioning.com</w:t>
        </w:r>
      </w:hyperlink>
      <w:r w:rsidRPr="003A72EA">
        <w:rPr>
          <w:rFonts w:ascii="Arial" w:hAnsi="Arial" w:cs="Arial"/>
          <w:szCs w:val="20"/>
        </w:rPr>
        <w:t>.</w:t>
      </w:r>
    </w:p>
    <w:p w14:paraId="54242483" w14:textId="4805C68B" w:rsidR="00CC164E" w:rsidRPr="009C7717" w:rsidRDefault="00CC164E" w:rsidP="008430A1">
      <w:pPr>
        <w:rPr>
          <w:rFonts w:ascii="Arial" w:hAnsi="Arial" w:cs="Arial"/>
          <w:b/>
          <w:color w:val="808080" w:themeColor="background1" w:themeShade="80"/>
          <w:sz w:val="22"/>
          <w:szCs w:val="18"/>
        </w:rPr>
      </w:pPr>
    </w:p>
    <w:p w14:paraId="50EB10BD" w14:textId="2E684BBC" w:rsidR="00452AC9" w:rsidRPr="00CE16B4" w:rsidRDefault="003A1037" w:rsidP="00360FCE">
      <w:pPr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CE16B4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About Topcon Positioning Group </w:t>
      </w:r>
      <w:r w:rsidR="00F61E29" w:rsidRPr="00CE16B4">
        <w:rPr>
          <w:rFonts w:ascii="Arial" w:hAnsi="Arial" w:cs="Arial"/>
          <w:b/>
          <w:color w:val="808080" w:themeColor="background1" w:themeShade="80"/>
          <w:sz w:val="15"/>
          <w:szCs w:val="16"/>
        </w:rPr>
        <w:br/>
      </w:r>
      <w:r w:rsidR="00CE16B4" w:rsidRPr="00CE16B4">
        <w:rPr>
          <w:rFonts w:ascii="Arial" w:hAnsi="Arial" w:cs="Arial"/>
          <w:color w:val="808080" w:themeColor="background1" w:themeShade="80"/>
          <w:sz w:val="15"/>
          <w:szCs w:val="16"/>
        </w:rPr>
        <w:t>Topcon Positioning Group is headquartered in Livermore, California, U.S. (</w:t>
      </w:r>
      <w:hyperlink r:id="rId12" w:history="1">
        <w:r w:rsidR="00CE16B4" w:rsidRPr="00CE16B4">
          <w:rPr>
            <w:rStyle w:val="Hyperlink"/>
            <w:rFonts w:ascii="Arial" w:hAnsi="Arial" w:cs="Arial"/>
            <w:sz w:val="15"/>
            <w:szCs w:val="16"/>
          </w:rPr>
          <w:t>topconpositioning.com</w:t>
        </w:r>
      </w:hyperlink>
      <w:r w:rsidR="00CE16B4" w:rsidRPr="00CE16B4">
        <w:rPr>
          <w:rFonts w:ascii="Arial" w:hAnsi="Arial" w:cs="Arial"/>
          <w:color w:val="808080" w:themeColor="background1" w:themeShade="80"/>
          <w:sz w:val="15"/>
          <w:szCs w:val="16"/>
        </w:rPr>
        <w:t xml:space="preserve">). Its European head office is in </w:t>
      </w:r>
      <w:proofErr w:type="spellStart"/>
      <w:r w:rsidR="00CE16B4" w:rsidRPr="00CE16B4">
        <w:rPr>
          <w:rFonts w:ascii="Arial" w:hAnsi="Arial" w:cs="Arial"/>
          <w:color w:val="808080" w:themeColor="background1" w:themeShade="80"/>
          <w:sz w:val="15"/>
          <w:szCs w:val="16"/>
        </w:rPr>
        <w:t>Capelle</w:t>
      </w:r>
      <w:proofErr w:type="spellEnd"/>
      <w:r w:rsidR="00CE16B4" w:rsidRPr="00CE16B4">
        <w:rPr>
          <w:rFonts w:ascii="Arial" w:hAnsi="Arial" w:cs="Arial"/>
          <w:color w:val="808080" w:themeColor="background1" w:themeShade="80"/>
          <w:sz w:val="15"/>
          <w:szCs w:val="16"/>
        </w:rPr>
        <w:t xml:space="preserve"> </w:t>
      </w:r>
      <w:proofErr w:type="spellStart"/>
      <w:r w:rsidR="00CE16B4" w:rsidRPr="00CE16B4">
        <w:rPr>
          <w:rFonts w:ascii="Arial" w:hAnsi="Arial" w:cs="Arial"/>
          <w:color w:val="808080" w:themeColor="background1" w:themeShade="80"/>
          <w:sz w:val="15"/>
          <w:szCs w:val="16"/>
        </w:rPr>
        <w:t>a/d</w:t>
      </w:r>
      <w:proofErr w:type="spellEnd"/>
      <w:r w:rsidR="00CE16B4" w:rsidRPr="00CE16B4">
        <w:rPr>
          <w:rFonts w:ascii="Arial" w:hAnsi="Arial" w:cs="Arial"/>
          <w:color w:val="808080" w:themeColor="background1" w:themeShade="80"/>
          <w:sz w:val="15"/>
          <w:szCs w:val="16"/>
        </w:rPr>
        <w:t xml:space="preserve"> </w:t>
      </w:r>
      <w:proofErr w:type="spellStart"/>
      <w:r w:rsidR="00CE16B4" w:rsidRPr="00CE16B4">
        <w:rPr>
          <w:rFonts w:ascii="Arial" w:hAnsi="Arial" w:cs="Arial"/>
          <w:color w:val="808080" w:themeColor="background1" w:themeShade="80"/>
          <w:sz w:val="15"/>
          <w:szCs w:val="16"/>
        </w:rPr>
        <w:t>IJssel</w:t>
      </w:r>
      <w:proofErr w:type="spellEnd"/>
      <w:r w:rsidR="00CE16B4" w:rsidRPr="00CE16B4">
        <w:rPr>
          <w:rFonts w:ascii="Arial" w:hAnsi="Arial" w:cs="Arial"/>
          <w:color w:val="808080" w:themeColor="background1" w:themeShade="80"/>
          <w:sz w:val="15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CE16B4" w:rsidRPr="00CE16B4">
          <w:rPr>
            <w:rStyle w:val="Hyperlink"/>
            <w:rFonts w:ascii="Arial" w:hAnsi="Arial" w:cs="Arial"/>
            <w:sz w:val="15"/>
            <w:szCs w:val="16"/>
          </w:rPr>
          <w:t>topcon.com</w:t>
        </w:r>
      </w:hyperlink>
      <w:r w:rsidR="00CE16B4" w:rsidRPr="00CE16B4">
        <w:rPr>
          <w:rFonts w:ascii="Arial" w:hAnsi="Arial" w:cs="Arial"/>
          <w:color w:val="808080" w:themeColor="background1" w:themeShade="80"/>
          <w:sz w:val="15"/>
          <w:szCs w:val="16"/>
        </w:rPr>
        <w:t>), founded in 1932, is traded on the Tokyo Stock Exchange (7732). </w:t>
      </w:r>
    </w:p>
    <w:p w14:paraId="37C2B320" w14:textId="77777777" w:rsidR="002078F0" w:rsidRPr="00CE16B4" w:rsidRDefault="002078F0" w:rsidP="00360FCE">
      <w:pPr>
        <w:rPr>
          <w:rFonts w:ascii="Arial" w:hAnsi="Arial" w:cs="Arial"/>
          <w:color w:val="808080" w:themeColor="background1" w:themeShade="80"/>
          <w:sz w:val="15"/>
          <w:szCs w:val="16"/>
        </w:rPr>
      </w:pPr>
    </w:p>
    <w:p w14:paraId="435E9F5A" w14:textId="58C314A2" w:rsidR="002078F0" w:rsidRPr="00CE16B4" w:rsidRDefault="00F61E29" w:rsidP="008430A1">
      <w:pPr>
        <w:jc w:val="center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CE16B4">
        <w:rPr>
          <w:rFonts w:ascii="Arial" w:hAnsi="Arial" w:cs="Arial"/>
          <w:color w:val="808080" w:themeColor="background1" w:themeShade="80"/>
          <w:sz w:val="15"/>
          <w:szCs w:val="16"/>
        </w:rPr>
        <w:t># # #</w:t>
      </w:r>
    </w:p>
    <w:p w14:paraId="56D02AFB" w14:textId="77777777" w:rsidR="00F61E29" w:rsidRPr="00CE16B4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6"/>
        </w:rPr>
      </w:pPr>
      <w:r w:rsidRPr="00CE16B4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Press Contact: </w:t>
      </w:r>
    </w:p>
    <w:p w14:paraId="0B0DC8C3" w14:textId="77777777" w:rsidR="00F61E29" w:rsidRPr="00CE16B4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CE16B4">
        <w:rPr>
          <w:rFonts w:ascii="Arial" w:hAnsi="Arial" w:cs="Arial"/>
          <w:bCs/>
          <w:color w:val="808080" w:themeColor="background1" w:themeShade="80"/>
          <w:sz w:val="15"/>
          <w:szCs w:val="16"/>
        </w:rPr>
        <w:t>Topcon Positioning Group</w:t>
      </w:r>
    </w:p>
    <w:p w14:paraId="2ADB91B2" w14:textId="77777777" w:rsidR="00F61E29" w:rsidRPr="00CE16B4" w:rsidRDefault="00BD48C5" w:rsidP="00F61E29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  <w:hyperlink r:id="rId14" w:history="1">
        <w:r w:rsidR="00F61E29" w:rsidRPr="00CE16B4">
          <w:rPr>
            <w:rStyle w:val="Hyperlink"/>
            <w:rFonts w:ascii="Arial" w:hAnsi="Arial" w:cs="Arial"/>
            <w:bCs/>
            <w:color w:val="808080" w:themeColor="background1" w:themeShade="80"/>
            <w:sz w:val="15"/>
            <w:szCs w:val="16"/>
            <w:lang w:val="it-IT"/>
          </w:rPr>
          <w:t>CorpComm@topcon.com</w:t>
        </w:r>
      </w:hyperlink>
    </w:p>
    <w:p w14:paraId="6ADEF099" w14:textId="6B207F5D" w:rsidR="008430A1" w:rsidRPr="00CE16B4" w:rsidRDefault="00FD1C0E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CE16B4">
        <w:rPr>
          <w:rFonts w:ascii="Arial" w:hAnsi="Arial" w:cs="Arial"/>
          <w:bCs/>
          <w:color w:val="808080" w:themeColor="background1" w:themeShade="80"/>
          <w:sz w:val="15"/>
          <w:szCs w:val="16"/>
        </w:rPr>
        <w:t>Sta</w:t>
      </w:r>
      <w:r w:rsidR="00E54648" w:rsidRPr="00CE16B4">
        <w:rPr>
          <w:rFonts w:ascii="Arial" w:hAnsi="Arial" w:cs="Arial"/>
          <w:bCs/>
          <w:color w:val="808080" w:themeColor="background1" w:themeShade="80"/>
          <w:sz w:val="15"/>
          <w:szCs w:val="16"/>
        </w:rPr>
        <w:t xml:space="preserve">ci Fitzgerald, +1 925-245-8610 </w:t>
      </w:r>
    </w:p>
    <w:sectPr w:rsidR="008430A1" w:rsidRPr="00CE16B4" w:rsidSect="009C7717">
      <w:headerReference w:type="first" r:id="rId15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BCE3A" w14:textId="77777777" w:rsidR="00BD48C5" w:rsidRDefault="00BD48C5">
      <w:r>
        <w:separator/>
      </w:r>
    </w:p>
  </w:endnote>
  <w:endnote w:type="continuationSeparator" w:id="0">
    <w:p w14:paraId="624AB448" w14:textId="77777777" w:rsidR="00BD48C5" w:rsidRDefault="00BD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20CA2" w14:textId="77777777" w:rsidR="00BD48C5" w:rsidRDefault="00BD48C5">
      <w:r>
        <w:separator/>
      </w:r>
    </w:p>
  </w:footnote>
  <w:footnote w:type="continuationSeparator" w:id="0">
    <w:p w14:paraId="40924C62" w14:textId="77777777" w:rsidR="00BD48C5" w:rsidRDefault="00BD4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  <a:ext uri="{53640926-AAD7-44d8-BBD7-CCE9431645EC}">
                      <a14:shadowObscured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77523"/>
    <w:rsid w:val="001855FB"/>
    <w:rsid w:val="00195E40"/>
    <w:rsid w:val="001A276A"/>
    <w:rsid w:val="001A4E5B"/>
    <w:rsid w:val="001A5950"/>
    <w:rsid w:val="001B6BA0"/>
    <w:rsid w:val="001D47AE"/>
    <w:rsid w:val="001D5259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3E1"/>
    <w:rsid w:val="002A070C"/>
    <w:rsid w:val="002A1B4F"/>
    <w:rsid w:val="002B0374"/>
    <w:rsid w:val="002B2158"/>
    <w:rsid w:val="002B32F1"/>
    <w:rsid w:val="002B438C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A72EA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66B6A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4F37D7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08B7"/>
    <w:rsid w:val="006643CB"/>
    <w:rsid w:val="0067004D"/>
    <w:rsid w:val="006713DD"/>
    <w:rsid w:val="006746B1"/>
    <w:rsid w:val="006926B3"/>
    <w:rsid w:val="006A0908"/>
    <w:rsid w:val="006B2A9A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D48BF"/>
    <w:rsid w:val="007E23BF"/>
    <w:rsid w:val="007F4506"/>
    <w:rsid w:val="00810DE0"/>
    <w:rsid w:val="00813858"/>
    <w:rsid w:val="008141F4"/>
    <w:rsid w:val="00827142"/>
    <w:rsid w:val="00832E9A"/>
    <w:rsid w:val="008430A1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1C33"/>
    <w:rsid w:val="009C3261"/>
    <w:rsid w:val="009C7717"/>
    <w:rsid w:val="009E2FE3"/>
    <w:rsid w:val="00A06D66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44"/>
    <w:rsid w:val="00AB50D8"/>
    <w:rsid w:val="00AB59DB"/>
    <w:rsid w:val="00AC09BA"/>
    <w:rsid w:val="00AD0AD8"/>
    <w:rsid w:val="00AE6481"/>
    <w:rsid w:val="00AF2A3E"/>
    <w:rsid w:val="00AF6E40"/>
    <w:rsid w:val="00AF7967"/>
    <w:rsid w:val="00B20424"/>
    <w:rsid w:val="00B402B7"/>
    <w:rsid w:val="00B4058E"/>
    <w:rsid w:val="00B64457"/>
    <w:rsid w:val="00B84AD7"/>
    <w:rsid w:val="00B92736"/>
    <w:rsid w:val="00B92C56"/>
    <w:rsid w:val="00B92CFE"/>
    <w:rsid w:val="00BA6826"/>
    <w:rsid w:val="00BB19B5"/>
    <w:rsid w:val="00BB25D3"/>
    <w:rsid w:val="00BB4455"/>
    <w:rsid w:val="00BC071E"/>
    <w:rsid w:val="00BC4421"/>
    <w:rsid w:val="00BC6358"/>
    <w:rsid w:val="00BD46EA"/>
    <w:rsid w:val="00BD48C5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6B4"/>
    <w:rsid w:val="00CE188F"/>
    <w:rsid w:val="00CE7843"/>
    <w:rsid w:val="00CF403B"/>
    <w:rsid w:val="00CF7FC5"/>
    <w:rsid w:val="00D0574B"/>
    <w:rsid w:val="00D06CD0"/>
    <w:rsid w:val="00D21DEA"/>
    <w:rsid w:val="00D250E6"/>
    <w:rsid w:val="00D2655F"/>
    <w:rsid w:val="00D47414"/>
    <w:rsid w:val="00D55832"/>
    <w:rsid w:val="00D60933"/>
    <w:rsid w:val="00D62FA8"/>
    <w:rsid w:val="00D6369D"/>
    <w:rsid w:val="00D647FC"/>
    <w:rsid w:val="00D6784A"/>
    <w:rsid w:val="00D70AF0"/>
    <w:rsid w:val="00D70EE2"/>
    <w:rsid w:val="00D91CF0"/>
    <w:rsid w:val="00D94532"/>
    <w:rsid w:val="00D979CB"/>
    <w:rsid w:val="00DA66FE"/>
    <w:rsid w:val="00DC60A0"/>
    <w:rsid w:val="00DF026C"/>
    <w:rsid w:val="00DF41BF"/>
    <w:rsid w:val="00E064C3"/>
    <w:rsid w:val="00E07393"/>
    <w:rsid w:val="00E07F73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F17432"/>
    <w:rsid w:val="00F20CD6"/>
    <w:rsid w:val="00F25765"/>
    <w:rsid w:val="00F32E83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C7510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  <w:style w:type="character" w:customStyle="1" w:styleId="UnresolvedMention1">
    <w:name w:val="Unresolved Mention1"/>
    <w:basedOn w:val="DefaultParagraphFont"/>
    <w:uiPriority w:val="99"/>
    <w:rsid w:val="008430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3A72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global.topcon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topconpositioning.com/software-solutions/mass-data-mapping/magnet-colla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mass-data-and-volume-collection/laser-scanners/gls-2000" TargetMode="External"/><Relationship Id="rId14" Type="http://schemas.openxmlformats.org/officeDocument/2006/relationships/hyperlink" Target="mailto:CorpComm@topc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5A5706-E369-1B49-8161-71524D5B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2677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5</cp:revision>
  <cp:lastPrinted>2015-08-13T12:52:00Z</cp:lastPrinted>
  <dcterms:created xsi:type="dcterms:W3CDTF">2018-11-15T14:54:00Z</dcterms:created>
  <dcterms:modified xsi:type="dcterms:W3CDTF">2018-11-15T17:56:00Z</dcterms:modified>
  <cp:category/>
</cp:coreProperties>
</file>