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650BC" w14:textId="77777777" w:rsidR="009A47B5" w:rsidRPr="00256C40" w:rsidRDefault="00256C40" w:rsidP="00256C40">
      <w:pPr>
        <w:tabs>
          <w:tab w:val="left" w:pos="270"/>
        </w:tabs>
        <w:jc w:val="center"/>
        <w:rPr>
          <w:b/>
          <w:sz w:val="28"/>
          <w:szCs w:val="28"/>
        </w:rPr>
      </w:pPr>
      <w:r>
        <w:rPr>
          <w:b/>
          <w:noProof/>
          <w:sz w:val="40"/>
          <w:szCs w:val="40"/>
        </w:rPr>
        <w:drawing>
          <wp:inline distT="0" distB="0" distL="0" distR="0" wp14:anchorId="26811774" wp14:editId="416D7B8E">
            <wp:extent cx="1733508" cy="114297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-S3_Topcon_WE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5" cy="114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br/>
      </w:r>
    </w:p>
    <w:p w14:paraId="3A53EAAE" w14:textId="77777777" w:rsidR="00693151" w:rsidRPr="009A47B5" w:rsidRDefault="00693151" w:rsidP="00693151">
      <w:pPr>
        <w:tabs>
          <w:tab w:val="left" w:pos="270"/>
        </w:tabs>
        <w:jc w:val="center"/>
        <w:rPr>
          <w:b/>
          <w:sz w:val="40"/>
          <w:szCs w:val="40"/>
        </w:rPr>
      </w:pPr>
      <w:r w:rsidRPr="009A47B5">
        <w:rPr>
          <w:b/>
          <w:sz w:val="40"/>
          <w:szCs w:val="40"/>
        </w:rPr>
        <w:t xml:space="preserve">Topcon releases newest vehicle mounted </w:t>
      </w:r>
    </w:p>
    <w:p w14:paraId="405ED965" w14:textId="77777777" w:rsidR="00161726" w:rsidRPr="00256C40" w:rsidRDefault="00693151" w:rsidP="00256C40">
      <w:pPr>
        <w:tabs>
          <w:tab w:val="left" w:pos="270"/>
        </w:tabs>
        <w:jc w:val="center"/>
        <w:rPr>
          <w:b/>
        </w:rPr>
      </w:pPr>
      <w:r w:rsidRPr="009A47B5">
        <w:rPr>
          <w:b/>
          <w:sz w:val="40"/>
          <w:szCs w:val="40"/>
        </w:rPr>
        <w:t>3D mobile mapping system</w:t>
      </w:r>
      <w:bookmarkStart w:id="0" w:name="_GoBack"/>
      <w:bookmarkEnd w:id="0"/>
      <w:r>
        <w:rPr>
          <w:b/>
          <w:sz w:val="40"/>
          <w:szCs w:val="40"/>
        </w:rPr>
        <w:br/>
      </w:r>
    </w:p>
    <w:p w14:paraId="11C6DCC6" w14:textId="77777777" w:rsidR="00693151" w:rsidRPr="009A47B5" w:rsidRDefault="00ED70D3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i/>
          <w:color w:val="000000"/>
          <w:sz w:val="22"/>
          <w:szCs w:val="22"/>
        </w:rPr>
        <w:t>LIVERMORE, Ca</w:t>
      </w:r>
      <w:r w:rsidR="009A47B5" w:rsidRPr="009A47B5">
        <w:rPr>
          <w:i/>
          <w:color w:val="000000"/>
          <w:sz w:val="22"/>
          <w:szCs w:val="22"/>
        </w:rPr>
        <w:t xml:space="preserve">lif. </w:t>
      </w:r>
      <w:r w:rsidRPr="009A47B5">
        <w:rPr>
          <w:i/>
          <w:color w:val="000000"/>
          <w:sz w:val="22"/>
          <w:szCs w:val="22"/>
        </w:rPr>
        <w:t>–</w:t>
      </w:r>
      <w:r w:rsidR="00D57F9E" w:rsidRPr="009A47B5">
        <w:rPr>
          <w:i/>
          <w:color w:val="000000"/>
          <w:sz w:val="22"/>
          <w:szCs w:val="22"/>
        </w:rPr>
        <w:t xml:space="preserve"> March 30</w:t>
      </w:r>
      <w:r w:rsidR="00850F44" w:rsidRPr="009A47B5">
        <w:rPr>
          <w:i/>
          <w:color w:val="000000"/>
          <w:sz w:val="22"/>
          <w:szCs w:val="22"/>
        </w:rPr>
        <w:t>, 2015</w:t>
      </w:r>
      <w:r w:rsidR="0032173B" w:rsidRPr="009A47B5">
        <w:rPr>
          <w:i/>
          <w:color w:val="000000"/>
          <w:sz w:val="22"/>
          <w:szCs w:val="22"/>
        </w:rPr>
        <w:t xml:space="preserve"> </w:t>
      </w:r>
      <w:r w:rsidR="007D26FD" w:rsidRPr="009A47B5">
        <w:rPr>
          <w:i/>
          <w:color w:val="000000"/>
          <w:sz w:val="22"/>
          <w:szCs w:val="22"/>
        </w:rPr>
        <w:t>–</w:t>
      </w:r>
      <w:r w:rsidR="00693151" w:rsidRPr="009A47B5">
        <w:rPr>
          <w:i/>
          <w:color w:val="000000"/>
          <w:sz w:val="22"/>
          <w:szCs w:val="22"/>
        </w:rPr>
        <w:t xml:space="preserve"> </w:t>
      </w:r>
      <w:r w:rsidR="00693151" w:rsidRPr="009A47B5">
        <w:rPr>
          <w:sz w:val="22"/>
          <w:szCs w:val="22"/>
        </w:rPr>
        <w:t>Topcon Positioning Group announces its latest edition 3D mobile mapping system — the IP-S3 — will be unveiled at the SPAR International 3D Measurement and Imaging Conference.   The system employs the integration of an Inertial Measurement Unit (IMU) and GNSS receiver with a vehicle’s onboard electronics to offer high-density mobile digital imaging.</w:t>
      </w:r>
    </w:p>
    <w:p w14:paraId="15104CAF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</w:p>
    <w:p w14:paraId="2D5A8442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sz w:val="22"/>
          <w:szCs w:val="22"/>
        </w:rPr>
        <w:t xml:space="preserve">“The IP-S3 is more compact, lightweight, and scans at a rate of up to five times faster than previous models,” said Charles </w:t>
      </w:r>
      <w:proofErr w:type="spellStart"/>
      <w:r w:rsidRPr="009A47B5">
        <w:rPr>
          <w:sz w:val="22"/>
          <w:szCs w:val="22"/>
        </w:rPr>
        <w:t>Rihner</w:t>
      </w:r>
      <w:proofErr w:type="spellEnd"/>
      <w:r w:rsidRPr="009A47B5">
        <w:rPr>
          <w:sz w:val="22"/>
          <w:szCs w:val="22"/>
        </w:rPr>
        <w:t xml:space="preserve">, vice president of the Topcon </w:t>
      </w:r>
      <w:proofErr w:type="spellStart"/>
      <w:r w:rsidRPr="009A47B5">
        <w:rPr>
          <w:sz w:val="22"/>
          <w:szCs w:val="22"/>
        </w:rPr>
        <w:t>GeoPositioning</w:t>
      </w:r>
      <w:proofErr w:type="spellEnd"/>
      <w:r w:rsidRPr="009A47B5">
        <w:rPr>
          <w:sz w:val="22"/>
          <w:szCs w:val="22"/>
        </w:rPr>
        <w:t xml:space="preserve"> Group. “Weighing in at 39 lbs. (18 kg), it’s light enough that a single person could mount it on a car, truck or SUV without any assistance from anyone else.” </w:t>
      </w:r>
    </w:p>
    <w:p w14:paraId="049091AD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</w:p>
    <w:p w14:paraId="39314814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sz w:val="22"/>
          <w:szCs w:val="22"/>
        </w:rPr>
        <w:t xml:space="preserve">Scanning at 700,000 points-per-second, the rotating </w:t>
      </w:r>
      <w:proofErr w:type="spellStart"/>
      <w:r w:rsidRPr="009A47B5">
        <w:rPr>
          <w:sz w:val="22"/>
          <w:szCs w:val="22"/>
        </w:rPr>
        <w:t>LiDAR</w:t>
      </w:r>
      <w:proofErr w:type="spellEnd"/>
      <w:r w:rsidRPr="009A47B5">
        <w:rPr>
          <w:sz w:val="22"/>
          <w:szCs w:val="22"/>
        </w:rPr>
        <w:t xml:space="preserve"> sensor captures the 360-degree environment with 32 internal lasers. The IP-S3’s six-lens digital camera is designed to provide data-rich results with its 30 MP panoramic imagery.</w:t>
      </w:r>
    </w:p>
    <w:p w14:paraId="32A703E1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</w:p>
    <w:p w14:paraId="4C4C95B2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sz w:val="22"/>
          <w:szCs w:val="22"/>
        </w:rPr>
        <w:t>The system pairs with Topcon Mobile Master Field and Office software suite to perform all post-processing functions in a single application.</w:t>
      </w:r>
    </w:p>
    <w:p w14:paraId="3117A807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</w:p>
    <w:p w14:paraId="7395F0A1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sz w:val="22"/>
          <w:szCs w:val="22"/>
        </w:rPr>
        <w:t xml:space="preserve"> “The software suite offers a complete all-in-one processing workflow, turning raw sensor data collected by the IP-S3 system into rich and precise point clouds and images,” said </w:t>
      </w:r>
      <w:proofErr w:type="spellStart"/>
      <w:r w:rsidRPr="009A47B5">
        <w:rPr>
          <w:sz w:val="22"/>
          <w:szCs w:val="22"/>
        </w:rPr>
        <w:t>Rihner</w:t>
      </w:r>
      <w:proofErr w:type="spellEnd"/>
      <w:r w:rsidRPr="009A47B5">
        <w:rPr>
          <w:sz w:val="22"/>
          <w:szCs w:val="22"/>
        </w:rPr>
        <w:t xml:space="preserve">. </w:t>
      </w:r>
    </w:p>
    <w:p w14:paraId="5A3D3364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</w:p>
    <w:p w14:paraId="78E97A89" w14:textId="77777777" w:rsidR="00693151" w:rsidRPr="009A47B5" w:rsidRDefault="00693151" w:rsidP="00693151">
      <w:pPr>
        <w:tabs>
          <w:tab w:val="left" w:pos="270"/>
        </w:tabs>
        <w:spacing w:line="280" w:lineRule="atLeast"/>
        <w:rPr>
          <w:sz w:val="22"/>
          <w:szCs w:val="22"/>
        </w:rPr>
      </w:pPr>
      <w:r w:rsidRPr="009A47B5">
        <w:rPr>
          <w:sz w:val="22"/>
          <w:szCs w:val="22"/>
        </w:rPr>
        <w:t xml:space="preserve">The IP-S3 will be on display at the SPAR conference from March 30 – April 2 in Houston, Texas. </w:t>
      </w:r>
    </w:p>
    <w:p w14:paraId="300ED999" w14:textId="77777777" w:rsidR="00EA1744" w:rsidRPr="003338DC" w:rsidRDefault="00EA1744" w:rsidP="00693151">
      <w:pPr>
        <w:tabs>
          <w:tab w:val="left" w:pos="270"/>
        </w:tabs>
        <w:spacing w:line="280" w:lineRule="atLeast"/>
        <w:rPr>
          <w:color w:val="000000"/>
          <w:sz w:val="22"/>
          <w:szCs w:val="22"/>
        </w:rPr>
      </w:pPr>
    </w:p>
    <w:p w14:paraId="44BE97ED" w14:textId="77777777" w:rsidR="00A157FE" w:rsidRPr="003338DC" w:rsidRDefault="00A157FE" w:rsidP="00A157FE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3338DC">
        <w:rPr>
          <w:sz w:val="22"/>
          <w:szCs w:val="22"/>
        </w:rPr>
        <w:t># # #</w:t>
      </w:r>
    </w:p>
    <w:p w14:paraId="5ED734AA" w14:textId="77777777" w:rsidR="00A157FE" w:rsidRPr="00006C61" w:rsidRDefault="00A157FE" w:rsidP="00A157FE">
      <w:pPr>
        <w:tabs>
          <w:tab w:val="left" w:pos="270"/>
        </w:tabs>
        <w:jc w:val="center"/>
        <w:rPr>
          <w:color w:val="000000"/>
          <w:sz w:val="18"/>
          <w:szCs w:val="18"/>
        </w:rPr>
      </w:pPr>
    </w:p>
    <w:p w14:paraId="010C483C" w14:textId="77777777" w:rsidR="00850F44" w:rsidRDefault="00850F44" w:rsidP="00850F44">
      <w:pPr>
        <w:pStyle w:val="NormalWeb"/>
        <w:spacing w:before="0" w:beforeAutospacing="0" w:after="0" w:afterAutospacing="0"/>
        <w:rPr>
          <w:sz w:val="18"/>
          <w:szCs w:val="18"/>
        </w:rPr>
      </w:pPr>
    </w:p>
    <w:p w14:paraId="4F3BDD8B" w14:textId="77777777" w:rsidR="00850F44" w:rsidRPr="00850F44" w:rsidRDefault="00850F44" w:rsidP="00850F44">
      <w:pPr>
        <w:pStyle w:val="NormalWeb"/>
        <w:spacing w:before="0" w:beforeAutospacing="0" w:after="0" w:afterAutospacing="0"/>
        <w:rPr>
          <w:rFonts w:cs="Arial"/>
          <w:sz w:val="18"/>
          <w:szCs w:val="18"/>
        </w:rPr>
      </w:pPr>
      <w:r w:rsidRPr="00850F44">
        <w:rPr>
          <w:rFonts w:cs="Arial"/>
          <w:b/>
          <w:sz w:val="18"/>
          <w:szCs w:val="18"/>
        </w:rPr>
        <w:t>About Topcon Positioning Group</w:t>
      </w:r>
      <w:r w:rsidRPr="00850F44">
        <w:rPr>
          <w:rFonts w:cs="Arial"/>
          <w:b/>
          <w:sz w:val="18"/>
          <w:szCs w:val="18"/>
        </w:rPr>
        <w:br/>
      </w:r>
      <w:r w:rsidRPr="00850F44">
        <w:rPr>
          <w:rFonts w:cs="Arial"/>
          <w:sz w:val="18"/>
          <w:szCs w:val="18"/>
        </w:rPr>
        <w:t>Topcon Positioning Group is headquartered in Livermore, California, USA (</w:t>
      </w:r>
      <w:hyperlink r:id="rId9" w:history="1">
        <w:r w:rsidRPr="00850F44">
          <w:rPr>
            <w:rStyle w:val="Hyperlink"/>
            <w:rFonts w:cs="Arial"/>
            <w:sz w:val="18"/>
            <w:szCs w:val="18"/>
          </w:rPr>
          <w:t>topconpositioning.com</w:t>
        </w:r>
      </w:hyperlink>
      <w:r w:rsidRPr="00850F44">
        <w:rPr>
          <w:rFonts w:cs="Arial"/>
          <w:sz w:val="18"/>
          <w:szCs w:val="18"/>
        </w:rPr>
        <w:t>). Its European head of</w:t>
      </w:r>
      <w:r w:rsidR="00D27F2B">
        <w:rPr>
          <w:rFonts w:cs="Arial"/>
          <w:sz w:val="18"/>
          <w:szCs w:val="18"/>
        </w:rPr>
        <w:t xml:space="preserve">fice is in </w:t>
      </w:r>
      <w:proofErr w:type="spellStart"/>
      <w:r w:rsidR="00D27F2B">
        <w:rPr>
          <w:rFonts w:cs="Arial"/>
          <w:sz w:val="18"/>
          <w:szCs w:val="18"/>
        </w:rPr>
        <w:t>Capelle</w:t>
      </w:r>
      <w:proofErr w:type="spellEnd"/>
      <w:r w:rsidR="00D27F2B">
        <w:rPr>
          <w:rFonts w:cs="Arial"/>
          <w:sz w:val="18"/>
          <w:szCs w:val="18"/>
        </w:rPr>
        <w:t xml:space="preserve"> </w:t>
      </w:r>
      <w:proofErr w:type="spellStart"/>
      <w:r w:rsidR="00D27F2B">
        <w:rPr>
          <w:rFonts w:cs="Arial"/>
          <w:sz w:val="18"/>
          <w:szCs w:val="18"/>
        </w:rPr>
        <w:t>a/d</w:t>
      </w:r>
      <w:proofErr w:type="spellEnd"/>
      <w:r w:rsidR="00D27F2B">
        <w:rPr>
          <w:rFonts w:cs="Arial"/>
          <w:sz w:val="18"/>
          <w:szCs w:val="18"/>
        </w:rPr>
        <w:t xml:space="preserve"> </w:t>
      </w:r>
      <w:proofErr w:type="spellStart"/>
      <w:r w:rsidR="00D27F2B">
        <w:rPr>
          <w:rFonts w:cs="Arial"/>
          <w:sz w:val="18"/>
          <w:szCs w:val="18"/>
        </w:rPr>
        <w:t>IJssel</w:t>
      </w:r>
      <w:proofErr w:type="spellEnd"/>
      <w:r w:rsidR="00D27F2B">
        <w:rPr>
          <w:rFonts w:cs="Arial"/>
          <w:sz w:val="18"/>
          <w:szCs w:val="18"/>
        </w:rPr>
        <w:t>, t</w:t>
      </w:r>
      <w:r w:rsidRPr="00850F44">
        <w:rPr>
          <w:rFonts w:cs="Arial"/>
          <w:sz w:val="18"/>
          <w:szCs w:val="18"/>
        </w:rPr>
        <w:t>he Netherlands (</w:t>
      </w:r>
      <w:hyperlink r:id="rId10" w:history="1">
        <w:r w:rsidRPr="00850F44">
          <w:rPr>
            <w:rStyle w:val="Hyperlink"/>
            <w:rFonts w:cs="Arial"/>
            <w:sz w:val="18"/>
            <w:szCs w:val="18"/>
          </w:rPr>
          <w:t>topcon-positioning.eu</w:t>
        </w:r>
      </w:hyperlink>
      <w:r w:rsidRPr="00850F44">
        <w:rPr>
          <w:rFonts w:cs="Arial"/>
          <w:sz w:val="18"/>
          <w:szCs w:val="18"/>
        </w:rPr>
        <w:t xml:space="preserve">). Topcon Positioning Group </w:t>
      </w:r>
      <w:r w:rsidRPr="00850F44">
        <w:rPr>
          <w:rFonts w:cs="Arial"/>
          <w:color w:val="000000"/>
          <w:sz w:val="18"/>
          <w:szCs w:val="18"/>
        </w:rPr>
        <w:t xml:space="preserve">designs, manufactures and distributes precise positioning products and solutions for the global surveying, construction, agriculture, civil engineering, </w:t>
      </w:r>
      <w:r w:rsidRPr="00850F44">
        <w:rPr>
          <w:rFonts w:cs="Arial"/>
          <w:sz w:val="18"/>
          <w:szCs w:val="18"/>
        </w:rPr>
        <w:t>BIM</w:t>
      </w:r>
      <w:r w:rsidRPr="00850F44">
        <w:rPr>
          <w:rFonts w:cs="Arial"/>
          <w:color w:val="000000"/>
          <w:sz w:val="18"/>
          <w:szCs w:val="18"/>
        </w:rPr>
        <w:t xml:space="preserve">, mapping and GIS, asset management and mobile control markets.  Its brands include Topcon, Sokkia, Tierra, </w:t>
      </w:r>
      <w:proofErr w:type="spellStart"/>
      <w:r w:rsidRPr="00850F44">
        <w:rPr>
          <w:rFonts w:cs="Arial"/>
          <w:color w:val="000000"/>
          <w:sz w:val="18"/>
          <w:szCs w:val="18"/>
        </w:rPr>
        <w:t>Wachendorf</w:t>
      </w:r>
      <w:r>
        <w:rPr>
          <w:rFonts w:cs="Arial"/>
          <w:color w:val="000000"/>
          <w:sz w:val="18"/>
          <w:szCs w:val="18"/>
        </w:rPr>
        <w:t>f</w:t>
      </w:r>
      <w:proofErr w:type="spellEnd"/>
      <w:r w:rsidRPr="00850F44">
        <w:rPr>
          <w:rFonts w:cs="Arial"/>
          <w:color w:val="000000"/>
          <w:sz w:val="18"/>
          <w:szCs w:val="18"/>
        </w:rPr>
        <w:t xml:space="preserve"> </w:t>
      </w:r>
      <w:proofErr w:type="spellStart"/>
      <w:r w:rsidRPr="00850F44">
        <w:rPr>
          <w:rFonts w:cs="Arial"/>
          <w:color w:val="000000"/>
          <w:sz w:val="18"/>
          <w:szCs w:val="18"/>
        </w:rPr>
        <w:t>Elektronik</w:t>
      </w:r>
      <w:proofErr w:type="spellEnd"/>
      <w:r w:rsidRPr="00850F44">
        <w:rPr>
          <w:rFonts w:cs="Arial"/>
          <w:color w:val="000000"/>
          <w:sz w:val="18"/>
          <w:szCs w:val="18"/>
        </w:rPr>
        <w:t xml:space="preserve">, and 2LS. </w:t>
      </w:r>
      <w:r w:rsidRPr="00850F44">
        <w:rPr>
          <w:rFonts w:cs="Arial"/>
          <w:sz w:val="18"/>
          <w:szCs w:val="18"/>
        </w:rPr>
        <w:t>Topcon Corporation (</w:t>
      </w:r>
      <w:hyperlink r:id="rId11" w:history="1">
        <w:r w:rsidRPr="00CE2141">
          <w:rPr>
            <w:rStyle w:val="Hyperlink"/>
            <w:rFonts w:cs="Arial"/>
            <w:sz w:val="18"/>
            <w:szCs w:val="18"/>
          </w:rPr>
          <w:t>topcon.com</w:t>
        </w:r>
      </w:hyperlink>
      <w:r w:rsidRPr="00850F44">
        <w:rPr>
          <w:rFonts w:cs="Arial"/>
          <w:sz w:val="18"/>
          <w:szCs w:val="18"/>
        </w:rPr>
        <w:t xml:space="preserve">), founded in 1932, is traded on the Tokyo Stock Exchange (7732). </w:t>
      </w:r>
    </w:p>
    <w:p w14:paraId="46AEFCBB" w14:textId="77777777" w:rsidR="00850F44" w:rsidRPr="00850F44" w:rsidRDefault="00850F44" w:rsidP="006103A4">
      <w:pPr>
        <w:pStyle w:val="NormalWeb"/>
        <w:spacing w:before="0" w:beforeAutospacing="0" w:after="0" w:afterAutospacing="0"/>
        <w:rPr>
          <w:sz w:val="18"/>
          <w:szCs w:val="18"/>
        </w:rPr>
      </w:pPr>
    </w:p>
    <w:p w14:paraId="42227211" w14:textId="77777777" w:rsidR="00006C61" w:rsidRDefault="00006C61" w:rsidP="006103A4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</w:p>
    <w:p w14:paraId="3E7ED1BD" w14:textId="77777777" w:rsidR="00006C61" w:rsidRPr="00006C61" w:rsidRDefault="00006C61" w:rsidP="00006C61">
      <w:pPr>
        <w:pStyle w:val="NormalWeb"/>
        <w:spacing w:before="0" w:beforeAutospacing="0" w:after="0" w:afterAutospacing="0"/>
        <w:jc w:val="both"/>
        <w:rPr>
          <w:b/>
          <w:sz w:val="18"/>
          <w:szCs w:val="18"/>
        </w:rPr>
      </w:pPr>
      <w:r w:rsidRPr="00006C61">
        <w:rPr>
          <w:b/>
          <w:sz w:val="18"/>
          <w:szCs w:val="18"/>
        </w:rPr>
        <w:t>Press Information</w:t>
      </w:r>
    </w:p>
    <w:p w14:paraId="22411827" w14:textId="77777777" w:rsidR="00EA5B9A" w:rsidRPr="00006C61" w:rsidRDefault="00256C40" w:rsidP="00006C61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hyperlink r:id="rId12" w:history="1">
        <w:r w:rsidR="00EA5B9A" w:rsidRPr="00B93261">
          <w:rPr>
            <w:rStyle w:val="Hyperlink"/>
            <w:sz w:val="18"/>
            <w:szCs w:val="18"/>
          </w:rPr>
          <w:t>news@topcon.com</w:t>
        </w:r>
      </w:hyperlink>
    </w:p>
    <w:p w14:paraId="36485780" w14:textId="77777777" w:rsidR="00BC0588" w:rsidRDefault="00006C61" w:rsidP="00006C61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Arial"/>
          <w:sz w:val="18"/>
          <w:szCs w:val="18"/>
        </w:rPr>
      </w:pPr>
      <w:r w:rsidRPr="00006C61">
        <w:rPr>
          <w:rFonts w:ascii="Times New Roman" w:eastAsia="Times New Roman" w:hAnsi="Times New Roman" w:cs="Arial"/>
          <w:sz w:val="18"/>
          <w:szCs w:val="18"/>
        </w:rPr>
        <w:t>Staci Fitzgerald</w:t>
      </w:r>
    </w:p>
    <w:p w14:paraId="1051A058" w14:textId="77777777" w:rsidR="00006C61" w:rsidRPr="00006C61" w:rsidRDefault="00006C61" w:rsidP="00006C61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Arial"/>
          <w:sz w:val="18"/>
          <w:szCs w:val="18"/>
        </w:rPr>
      </w:pPr>
      <w:r w:rsidRPr="00006C61">
        <w:rPr>
          <w:rFonts w:ascii="Times New Roman" w:eastAsia="Times New Roman" w:hAnsi="Times New Roman" w:cs="Arial"/>
          <w:sz w:val="18"/>
          <w:szCs w:val="18"/>
        </w:rPr>
        <w:lastRenderedPageBreak/>
        <w:t>925-245-8610</w:t>
      </w:r>
    </w:p>
    <w:sectPr w:rsidR="00006C61" w:rsidRPr="00006C61" w:rsidSect="003338DC">
      <w:headerReference w:type="default" r:id="rId13"/>
      <w:headerReference w:type="first" r:id="rId14"/>
      <w:footerReference w:type="first" r:id="rId15"/>
      <w:pgSz w:w="12240" w:h="15840"/>
      <w:pgMar w:top="1800" w:right="1627" w:bottom="108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77315" w14:textId="77777777" w:rsidR="00BC0588" w:rsidRDefault="00BC0588">
      <w:r>
        <w:separator/>
      </w:r>
    </w:p>
  </w:endnote>
  <w:endnote w:type="continuationSeparator" w:id="0">
    <w:p w14:paraId="51B11469" w14:textId="77777777" w:rsidR="00BC0588" w:rsidRDefault="00BC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F28F0" w14:textId="77777777" w:rsidR="00BC0588" w:rsidRPr="003338DC" w:rsidRDefault="00BC0588" w:rsidP="007E10FF">
    <w:pPr>
      <w:pStyle w:val="Footer"/>
      <w:tabs>
        <w:tab w:val="center" w:pos="4410"/>
        <w:tab w:val="left" w:pos="5568"/>
      </w:tabs>
      <w:rPr>
        <w:sz w:val="20"/>
        <w:szCs w:val="20"/>
      </w:rPr>
    </w:pPr>
    <w:r>
      <w:rPr>
        <w:sz w:val="22"/>
        <w:szCs w:val="22"/>
      </w:rPr>
      <w:tab/>
    </w:r>
    <w:r w:rsidRPr="003338DC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9DC31" w14:textId="77777777" w:rsidR="00BC0588" w:rsidRDefault="00BC0588">
      <w:r>
        <w:separator/>
      </w:r>
    </w:p>
  </w:footnote>
  <w:footnote w:type="continuationSeparator" w:id="0">
    <w:p w14:paraId="390B9C4A" w14:textId="77777777" w:rsidR="00BC0588" w:rsidRDefault="00BC05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176B2" w14:textId="77777777" w:rsidR="00BC0588" w:rsidRPr="003338DC" w:rsidRDefault="00BC0588">
    <w:pPr>
      <w:pStyle w:val="Header"/>
      <w:rPr>
        <w:sz w:val="20"/>
        <w:szCs w:val="20"/>
      </w:rPr>
    </w:pPr>
    <w:r w:rsidRPr="003338DC">
      <w:rPr>
        <w:sz w:val="20"/>
        <w:szCs w:val="20"/>
      </w:rPr>
      <w:t>Topcon news release</w:t>
    </w:r>
  </w:p>
  <w:p w14:paraId="04A3353A" w14:textId="77777777" w:rsidR="00BC0588" w:rsidRPr="003338DC" w:rsidRDefault="00BC0588">
    <w:pPr>
      <w:pStyle w:val="Header"/>
      <w:rPr>
        <w:rStyle w:val="PageNumber"/>
        <w:sz w:val="20"/>
        <w:szCs w:val="20"/>
      </w:rPr>
    </w:pPr>
    <w:r w:rsidRPr="003338DC">
      <w:rPr>
        <w:sz w:val="20"/>
        <w:szCs w:val="20"/>
      </w:rPr>
      <w:t xml:space="preserve">Page </w:t>
    </w:r>
    <w:r w:rsidRPr="003338DC">
      <w:rPr>
        <w:rStyle w:val="PageNumber"/>
        <w:sz w:val="20"/>
        <w:szCs w:val="20"/>
      </w:rPr>
      <w:fldChar w:fldCharType="begin"/>
    </w:r>
    <w:r w:rsidRPr="003338DC">
      <w:rPr>
        <w:rStyle w:val="PageNumber"/>
        <w:sz w:val="20"/>
        <w:szCs w:val="20"/>
      </w:rPr>
      <w:instrText xml:space="preserve"> PAGE </w:instrText>
    </w:r>
    <w:r w:rsidRPr="003338DC">
      <w:rPr>
        <w:rStyle w:val="PageNumber"/>
        <w:sz w:val="20"/>
        <w:szCs w:val="20"/>
      </w:rPr>
      <w:fldChar w:fldCharType="separate"/>
    </w:r>
    <w:r w:rsidR="00256C40">
      <w:rPr>
        <w:rStyle w:val="PageNumber"/>
        <w:noProof/>
        <w:sz w:val="20"/>
        <w:szCs w:val="20"/>
      </w:rPr>
      <w:t>2</w:t>
    </w:r>
    <w:r w:rsidRPr="003338DC">
      <w:rPr>
        <w:rStyle w:val="PageNumber"/>
        <w:sz w:val="20"/>
        <w:szCs w:val="20"/>
      </w:rPr>
      <w:fldChar w:fldCharType="end"/>
    </w:r>
  </w:p>
  <w:p w14:paraId="043DAC25" w14:textId="77777777" w:rsidR="00BC0588" w:rsidRDefault="00BC058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3A75E" w14:textId="77777777" w:rsidR="00BC0588" w:rsidRDefault="00BC0588" w:rsidP="006103A4"/>
  <w:p w14:paraId="5978A04E" w14:textId="77777777" w:rsidR="00BC0588" w:rsidRPr="00323B20" w:rsidRDefault="00BE6A33" w:rsidP="006103A4">
    <w:pPr>
      <w:pStyle w:val="Header"/>
      <w:jc w:val="right"/>
      <w:rPr>
        <w:rFonts w:ascii="Arial Bold" w:hAnsi="Arial Bold"/>
        <w:color w:val="548DD4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A05EC" wp14:editId="3D81ECB3">
          <wp:simplePos x="0" y="0"/>
          <wp:positionH relativeFrom="column">
            <wp:posOffset>-520065</wp:posOffset>
          </wp:positionH>
          <wp:positionV relativeFrom="paragraph">
            <wp:posOffset>55880</wp:posOffset>
          </wp:positionV>
          <wp:extent cx="1485900" cy="240030"/>
          <wp:effectExtent l="0" t="0" r="12700" b="0"/>
          <wp:wrapSquare wrapText="bothSides"/>
          <wp:docPr id="3" name="Picture 3" descr="TopconLogo_W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opconLogo_Wi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4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0588">
      <w:rPr>
        <w:rFonts w:ascii="Arial Bold" w:hAnsi="Arial Bold"/>
        <w:color w:val="808080"/>
        <w:sz w:val="28"/>
      </w:rPr>
      <w:t xml:space="preserve">  News </w:t>
    </w:r>
    <w:r w:rsidR="00BC0588" w:rsidRPr="0086621C">
      <w:rPr>
        <w:rFonts w:ascii="Arial Bold" w:hAnsi="Arial Bold"/>
        <w:color w:val="808080"/>
        <w:sz w:val="28"/>
      </w:rPr>
      <w:t>Release</w:t>
    </w:r>
  </w:p>
  <w:p w14:paraId="03AAC467" w14:textId="77777777" w:rsidR="00BC0588" w:rsidRDefault="00BC058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21"/>
    <w:rsid w:val="0000530E"/>
    <w:rsid w:val="00006C61"/>
    <w:rsid w:val="00073328"/>
    <w:rsid w:val="000872FF"/>
    <w:rsid w:val="000A332C"/>
    <w:rsid w:val="000D117E"/>
    <w:rsid w:val="00105D3C"/>
    <w:rsid w:val="00161726"/>
    <w:rsid w:val="001D47AE"/>
    <w:rsid w:val="001E3437"/>
    <w:rsid w:val="001E495F"/>
    <w:rsid w:val="00212DA1"/>
    <w:rsid w:val="0021353A"/>
    <w:rsid w:val="00256C40"/>
    <w:rsid w:val="00262D58"/>
    <w:rsid w:val="002751AA"/>
    <w:rsid w:val="00280851"/>
    <w:rsid w:val="00281EE2"/>
    <w:rsid w:val="002B65A9"/>
    <w:rsid w:val="002E5E21"/>
    <w:rsid w:val="002F15E6"/>
    <w:rsid w:val="002F6240"/>
    <w:rsid w:val="0032173B"/>
    <w:rsid w:val="003338DC"/>
    <w:rsid w:val="00371FE7"/>
    <w:rsid w:val="003A7243"/>
    <w:rsid w:val="003F5E34"/>
    <w:rsid w:val="00416269"/>
    <w:rsid w:val="005056D9"/>
    <w:rsid w:val="005378E1"/>
    <w:rsid w:val="0058710D"/>
    <w:rsid w:val="00587A94"/>
    <w:rsid w:val="005A23A0"/>
    <w:rsid w:val="005C48E8"/>
    <w:rsid w:val="006103A4"/>
    <w:rsid w:val="00693151"/>
    <w:rsid w:val="006C1422"/>
    <w:rsid w:val="006E05C2"/>
    <w:rsid w:val="00756005"/>
    <w:rsid w:val="00763F4F"/>
    <w:rsid w:val="007D0AA2"/>
    <w:rsid w:val="007D26FD"/>
    <w:rsid w:val="007E10FF"/>
    <w:rsid w:val="008201E3"/>
    <w:rsid w:val="00821EFC"/>
    <w:rsid w:val="00850F44"/>
    <w:rsid w:val="009A47B5"/>
    <w:rsid w:val="00A157FE"/>
    <w:rsid w:val="00A26CCA"/>
    <w:rsid w:val="00A43DE6"/>
    <w:rsid w:val="00A47E24"/>
    <w:rsid w:val="00A9365C"/>
    <w:rsid w:val="00AC01C9"/>
    <w:rsid w:val="00AC09BA"/>
    <w:rsid w:val="00AE6481"/>
    <w:rsid w:val="00B402B7"/>
    <w:rsid w:val="00B669F2"/>
    <w:rsid w:val="00B91A99"/>
    <w:rsid w:val="00BB19B5"/>
    <w:rsid w:val="00BC0588"/>
    <w:rsid w:val="00BE5DE2"/>
    <w:rsid w:val="00BE6A33"/>
    <w:rsid w:val="00C01690"/>
    <w:rsid w:val="00C638D1"/>
    <w:rsid w:val="00C65CB1"/>
    <w:rsid w:val="00CC1CFE"/>
    <w:rsid w:val="00CC2CD4"/>
    <w:rsid w:val="00CE2141"/>
    <w:rsid w:val="00CF403B"/>
    <w:rsid w:val="00CF7FC5"/>
    <w:rsid w:val="00D27F2B"/>
    <w:rsid w:val="00D3458A"/>
    <w:rsid w:val="00D47414"/>
    <w:rsid w:val="00D57F9E"/>
    <w:rsid w:val="00D647FC"/>
    <w:rsid w:val="00D8771E"/>
    <w:rsid w:val="00DA2D11"/>
    <w:rsid w:val="00DB14B2"/>
    <w:rsid w:val="00E56CF3"/>
    <w:rsid w:val="00EA1744"/>
    <w:rsid w:val="00EA5B9A"/>
    <w:rsid w:val="00EB4E3C"/>
    <w:rsid w:val="00ED70D3"/>
    <w:rsid w:val="00EE1FA1"/>
    <w:rsid w:val="00EE33D2"/>
    <w:rsid w:val="00F60202"/>
    <w:rsid w:val="00F81B4F"/>
    <w:rsid w:val="00F86B3B"/>
    <w:rsid w:val="00F94B69"/>
    <w:rsid w:val="00FB0DA8"/>
    <w:rsid w:val="00FB146B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79CEF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news@topcon.com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-positioning.e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Topcon Positioning Systems, Inc</vt:lpstr>
    </vt:vector>
  </TitlesOfParts>
  <Company>Topcon</Company>
  <LinksUpToDate>false</LinksUpToDate>
  <CharactersWithSpaces>2350</CharactersWithSpaces>
  <SharedDoc>false</SharedDoc>
  <HLinks>
    <vt:vector size="30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5832814</vt:i4>
      </vt:variant>
      <vt:variant>
        <vt:i4>3</vt:i4>
      </vt:variant>
      <vt:variant>
        <vt:i4>0</vt:i4>
      </vt:variant>
      <vt:variant>
        <vt:i4>5</vt:i4>
      </vt:variant>
      <vt:variant>
        <vt:lpwstr>http://www.topcon-positioning.eu/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8126482</vt:i4>
      </vt:variant>
      <vt:variant>
        <vt:i4>-1</vt:i4>
      </vt:variant>
      <vt:variant>
        <vt:i4>2050</vt:i4>
      </vt:variant>
      <vt:variant>
        <vt:i4>1</vt:i4>
      </vt:variant>
      <vt:variant>
        <vt:lpwstr>Topcon_Logo_Tall_Blue_Black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Topcon Positioning Systems, Inc</dc:title>
  <dc:subject/>
  <dc:creator>Staci Fitzgerald</dc:creator>
  <cp:keywords/>
  <cp:lastModifiedBy>Microsoft Office User</cp:lastModifiedBy>
  <cp:revision>3</cp:revision>
  <cp:lastPrinted>2015-03-20T18:23:00Z</cp:lastPrinted>
  <dcterms:created xsi:type="dcterms:W3CDTF">2015-03-30T15:19:00Z</dcterms:created>
  <dcterms:modified xsi:type="dcterms:W3CDTF">2015-03-30T16:32:00Z</dcterms:modified>
</cp:coreProperties>
</file>