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3F89512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044860F2" w14:textId="77777777" w:rsidR="00AF2A3E" w:rsidRPr="0032420E" w:rsidRDefault="00AF2A3E" w:rsidP="00AF2A3E">
      <w:pPr>
        <w:jc w:val="center"/>
        <w:rPr>
          <w:rFonts w:ascii="Arial" w:hAnsi="Arial" w:cs="Arial"/>
          <w:b/>
          <w:color w:val="007AC2"/>
        </w:rPr>
      </w:pPr>
    </w:p>
    <w:p w14:paraId="4D7E1171" w14:textId="77777777" w:rsidR="00C076B8" w:rsidRDefault="00C076B8" w:rsidP="00F96246">
      <w:pPr>
        <w:jc w:val="center"/>
        <w:rPr>
          <w:rFonts w:ascii="Arial" w:hAnsi="Arial" w:cs="Arial"/>
          <w:b/>
          <w:color w:val="007AC2"/>
          <w:sz w:val="36"/>
        </w:rPr>
      </w:pPr>
    </w:p>
    <w:p w14:paraId="78DFA9D4" w14:textId="77777777" w:rsidR="00CC164E" w:rsidRPr="00CC164E" w:rsidRDefault="00CC164E" w:rsidP="00CC164E">
      <w:pPr>
        <w:jc w:val="center"/>
        <w:rPr>
          <w:rFonts w:ascii="Arial" w:hAnsi="Arial" w:cs="Arial"/>
          <w:b/>
          <w:bCs/>
          <w:color w:val="007DC5"/>
          <w:sz w:val="40"/>
        </w:rPr>
      </w:pPr>
      <w:r w:rsidRPr="00CC164E">
        <w:rPr>
          <w:rFonts w:ascii="Arial" w:hAnsi="Arial" w:cs="Arial"/>
          <w:b/>
          <w:color w:val="007DC5"/>
          <w:sz w:val="40"/>
        </w:rPr>
        <w:t>Topcon and JCB announce collaboration for 3D machine control excavation options</w:t>
      </w:r>
    </w:p>
    <w:p w14:paraId="1231747C" w14:textId="77777777" w:rsidR="00C076B8" w:rsidRPr="00BE666D" w:rsidRDefault="00C076B8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02BE3108" w14:textId="1A73FAD8" w:rsidR="00CC164E" w:rsidRPr="00CC164E" w:rsidRDefault="00CC164E" w:rsidP="00CC164E">
      <w:pPr>
        <w:rPr>
          <w:rFonts w:ascii="Arial" w:hAnsi="Arial" w:cs="Arial"/>
          <w:szCs w:val="20"/>
        </w:rPr>
      </w:pPr>
      <w:r w:rsidRPr="00CC164E">
        <w:rPr>
          <w:rFonts w:ascii="Arial" w:hAnsi="Arial" w:cs="Arial"/>
          <w:i/>
          <w:szCs w:val="20"/>
        </w:rPr>
        <w:t>C</w:t>
      </w:r>
      <w:bookmarkStart w:id="0" w:name="_GoBack"/>
      <w:bookmarkEnd w:id="0"/>
      <w:r w:rsidRPr="00CC164E">
        <w:rPr>
          <w:rFonts w:ascii="Arial" w:hAnsi="Arial" w:cs="Arial"/>
          <w:i/>
          <w:szCs w:val="20"/>
        </w:rPr>
        <w:t>APELLE A/D IJSSEL, the Netherlands –</w:t>
      </w:r>
      <w:r w:rsidR="001010F9">
        <w:rPr>
          <w:rFonts w:ascii="Arial" w:hAnsi="Arial" w:cs="Arial"/>
          <w:i/>
          <w:szCs w:val="20"/>
        </w:rPr>
        <w:t xml:space="preserve"> July 11</w:t>
      </w:r>
      <w:r>
        <w:rPr>
          <w:rFonts w:ascii="Arial" w:hAnsi="Arial" w:cs="Arial"/>
          <w:i/>
          <w:szCs w:val="20"/>
        </w:rPr>
        <w:t xml:space="preserve">, 2018 </w:t>
      </w:r>
      <w:r w:rsidRPr="00CC164E">
        <w:rPr>
          <w:rFonts w:ascii="Arial" w:hAnsi="Arial" w:cs="Arial"/>
          <w:i/>
          <w:szCs w:val="20"/>
        </w:rPr>
        <w:t xml:space="preserve">– </w:t>
      </w:r>
      <w:r w:rsidRPr="00CC164E">
        <w:rPr>
          <w:rFonts w:ascii="Arial" w:hAnsi="Arial" w:cs="Arial"/>
          <w:szCs w:val="20"/>
        </w:rPr>
        <w:t xml:space="preserve">Topcon Positioning Group and JCB announce a collaboration to provide the Topcon X-53x as a plug-and-play option for the new JCB 220X crawler excavators — the first models in the next generation of JCB tracked machines for the global construction market. </w:t>
      </w:r>
    </w:p>
    <w:p w14:paraId="556BAAB0" w14:textId="77777777" w:rsidR="00CC164E" w:rsidRPr="00CC164E" w:rsidRDefault="00CC164E" w:rsidP="00CC164E">
      <w:pPr>
        <w:rPr>
          <w:rFonts w:ascii="Arial" w:hAnsi="Arial" w:cs="Arial"/>
          <w:szCs w:val="20"/>
        </w:rPr>
      </w:pPr>
    </w:p>
    <w:p w14:paraId="1E801748" w14:textId="77777777" w:rsidR="00CC164E" w:rsidRPr="00CC164E" w:rsidRDefault="00CC164E" w:rsidP="00CC164E">
      <w:pPr>
        <w:rPr>
          <w:rFonts w:ascii="Arial" w:hAnsi="Arial" w:cs="Arial"/>
          <w:szCs w:val="20"/>
        </w:rPr>
      </w:pPr>
      <w:r w:rsidRPr="00CC164E">
        <w:rPr>
          <w:rFonts w:ascii="Arial" w:hAnsi="Arial" w:cs="Arial"/>
          <w:szCs w:val="20"/>
        </w:rPr>
        <w:t xml:space="preserve">The new excavators come with a Topcon pre-wire option from the factory. The companies are collaborating through their extensive dealer networks to provide customers with the highest level of technology and support. </w:t>
      </w:r>
    </w:p>
    <w:p w14:paraId="3309DA82" w14:textId="77777777" w:rsidR="00CC164E" w:rsidRPr="00CC164E" w:rsidRDefault="00CC164E" w:rsidP="00CC164E">
      <w:pPr>
        <w:rPr>
          <w:rFonts w:ascii="Arial" w:hAnsi="Arial" w:cs="Arial"/>
          <w:szCs w:val="20"/>
        </w:rPr>
      </w:pPr>
    </w:p>
    <w:p w14:paraId="1C106D4B" w14:textId="692E6474" w:rsidR="00CC164E" w:rsidRPr="00CC164E" w:rsidRDefault="00CC164E" w:rsidP="00CC164E">
      <w:pPr>
        <w:rPr>
          <w:rFonts w:ascii="Arial" w:hAnsi="Arial" w:cs="Arial"/>
          <w:szCs w:val="20"/>
        </w:rPr>
      </w:pPr>
      <w:r w:rsidRPr="00CC164E">
        <w:rPr>
          <w:rFonts w:ascii="Arial" w:hAnsi="Arial" w:cs="Arial"/>
          <w:szCs w:val="20"/>
        </w:rPr>
        <w:t>“We are excited to bring our leading machine control technology and dealer network into this unique opportunity to work with JCB on the excellent product</w:t>
      </w:r>
      <w:r>
        <w:rPr>
          <w:rFonts w:ascii="Arial" w:hAnsi="Arial" w:cs="Arial"/>
          <w:szCs w:val="20"/>
        </w:rPr>
        <w:t xml:space="preserve"> they are bringing to market,” </w:t>
      </w:r>
      <w:r w:rsidRPr="00CC164E">
        <w:rPr>
          <w:rFonts w:ascii="Arial" w:hAnsi="Arial" w:cs="Arial"/>
          <w:szCs w:val="20"/>
        </w:rPr>
        <w:t xml:space="preserve">said Ulrich </w:t>
      </w:r>
      <w:proofErr w:type="spellStart"/>
      <w:r w:rsidRPr="00CC164E">
        <w:rPr>
          <w:rFonts w:ascii="Arial" w:hAnsi="Arial" w:cs="Arial"/>
          <w:szCs w:val="20"/>
        </w:rPr>
        <w:t>Hermanski</w:t>
      </w:r>
      <w:proofErr w:type="spellEnd"/>
      <w:r w:rsidRPr="00CC164E">
        <w:rPr>
          <w:rFonts w:ascii="Arial" w:hAnsi="Arial" w:cs="Arial"/>
          <w:szCs w:val="20"/>
        </w:rPr>
        <w:t>, vice president Topcon Construction Business EMEA.</w:t>
      </w:r>
    </w:p>
    <w:p w14:paraId="3D3D9556" w14:textId="77777777" w:rsidR="00CC164E" w:rsidRPr="00CC164E" w:rsidRDefault="00CC164E" w:rsidP="00CC164E">
      <w:pPr>
        <w:rPr>
          <w:rFonts w:ascii="Arial" w:hAnsi="Arial" w:cs="Arial"/>
          <w:szCs w:val="20"/>
        </w:rPr>
      </w:pPr>
    </w:p>
    <w:p w14:paraId="7E96DBD4" w14:textId="77777777" w:rsidR="00CC164E" w:rsidRPr="00CC164E" w:rsidRDefault="00CC164E" w:rsidP="00CC164E">
      <w:pPr>
        <w:rPr>
          <w:rFonts w:ascii="Arial" w:hAnsi="Arial" w:cs="Arial"/>
          <w:szCs w:val="20"/>
        </w:rPr>
      </w:pPr>
      <w:r w:rsidRPr="00CC164E">
        <w:rPr>
          <w:rFonts w:ascii="Arial" w:hAnsi="Arial" w:cs="Arial"/>
          <w:szCs w:val="20"/>
        </w:rPr>
        <w:t xml:space="preserve">The Topcon X-53x is designed to provide precise positioning of the boom, stick and bucket </w:t>
      </w:r>
      <w:proofErr w:type="gramStart"/>
      <w:r w:rsidRPr="00CC164E">
        <w:rPr>
          <w:rFonts w:ascii="Arial" w:hAnsi="Arial" w:cs="Arial"/>
          <w:szCs w:val="20"/>
        </w:rPr>
        <w:t>at all times</w:t>
      </w:r>
      <w:proofErr w:type="gramEnd"/>
      <w:r w:rsidRPr="00CC164E">
        <w:rPr>
          <w:rFonts w:ascii="Arial" w:hAnsi="Arial" w:cs="Arial"/>
          <w:szCs w:val="20"/>
        </w:rPr>
        <w:t xml:space="preserve">. “The system maximizes output up to 30 percent more than machines without a 3D system and provides a customizable machine control platform to address future project demands. We are proud to bring this Topcon system option to the operators of the JCB machines,” said </w:t>
      </w:r>
      <w:proofErr w:type="spellStart"/>
      <w:r w:rsidRPr="00CC164E">
        <w:rPr>
          <w:rFonts w:ascii="Arial" w:hAnsi="Arial" w:cs="Arial"/>
          <w:szCs w:val="20"/>
        </w:rPr>
        <w:t>Hermanski</w:t>
      </w:r>
      <w:proofErr w:type="spellEnd"/>
      <w:r w:rsidRPr="00CC164E">
        <w:rPr>
          <w:rFonts w:ascii="Arial" w:hAnsi="Arial" w:cs="Arial"/>
          <w:szCs w:val="20"/>
        </w:rPr>
        <w:t xml:space="preserve">. </w:t>
      </w:r>
    </w:p>
    <w:p w14:paraId="7C7C612D" w14:textId="77777777" w:rsidR="00CC164E" w:rsidRPr="00CC164E" w:rsidRDefault="00CC164E" w:rsidP="00CC164E">
      <w:pPr>
        <w:rPr>
          <w:rFonts w:ascii="Arial" w:hAnsi="Arial" w:cs="Arial"/>
          <w:szCs w:val="20"/>
        </w:rPr>
      </w:pPr>
    </w:p>
    <w:p w14:paraId="4AA903A4" w14:textId="77777777" w:rsidR="00CC164E" w:rsidRPr="00CC164E" w:rsidRDefault="00CC164E" w:rsidP="00CC164E">
      <w:pPr>
        <w:rPr>
          <w:rFonts w:ascii="Arial" w:hAnsi="Arial" w:cs="Arial"/>
          <w:szCs w:val="20"/>
        </w:rPr>
      </w:pPr>
      <w:r w:rsidRPr="00CC164E">
        <w:rPr>
          <w:rFonts w:ascii="Arial" w:hAnsi="Arial" w:cs="Arial"/>
          <w:szCs w:val="20"/>
        </w:rPr>
        <w:t xml:space="preserve">The option is currently available for the EMEA region. </w:t>
      </w:r>
    </w:p>
    <w:p w14:paraId="5B06F2BD" w14:textId="77777777" w:rsidR="00C076B8" w:rsidRDefault="00C076B8" w:rsidP="00C076B8">
      <w:pPr>
        <w:rPr>
          <w:rFonts w:ascii="Arial" w:hAnsi="Arial" w:cs="Arial"/>
          <w:szCs w:val="20"/>
        </w:rPr>
      </w:pPr>
    </w:p>
    <w:p w14:paraId="54242483" w14:textId="77777777" w:rsidR="00CC164E" w:rsidRPr="005668A9" w:rsidRDefault="00CC164E" w:rsidP="00C076B8">
      <w:pPr>
        <w:rPr>
          <w:rFonts w:ascii="Arial" w:hAnsi="Arial" w:cs="Arial"/>
          <w:b/>
          <w:color w:val="808080" w:themeColor="background1" w:themeShade="80"/>
          <w:sz w:val="18"/>
          <w:szCs w:val="18"/>
        </w:rPr>
      </w:pPr>
    </w:p>
    <w:p w14:paraId="0592E768" w14:textId="77777777" w:rsidR="00CC164E" w:rsidRPr="00CC164E" w:rsidRDefault="003A1037" w:rsidP="00CC164E">
      <w:pPr>
        <w:rPr>
          <w:rFonts w:ascii="Arial" w:hAnsi="Arial" w:cs="Arial"/>
          <w:color w:val="808080" w:themeColor="background1" w:themeShade="80"/>
          <w:sz w:val="20"/>
          <w:szCs w:val="18"/>
        </w:rPr>
      </w:pPr>
      <w:r w:rsidRPr="00CC164E">
        <w:rPr>
          <w:rFonts w:ascii="Arial" w:hAnsi="Arial" w:cs="Arial"/>
          <w:b/>
          <w:color w:val="808080" w:themeColor="background1" w:themeShade="80"/>
          <w:sz w:val="20"/>
          <w:szCs w:val="18"/>
        </w:rPr>
        <w:t xml:space="preserve">About Topcon Positioning Group </w:t>
      </w:r>
      <w:r w:rsidR="00F61E29" w:rsidRPr="00CC164E">
        <w:rPr>
          <w:rFonts w:ascii="Arial" w:hAnsi="Arial" w:cs="Arial"/>
          <w:b/>
          <w:color w:val="808080" w:themeColor="background1" w:themeShade="80"/>
          <w:sz w:val="20"/>
          <w:szCs w:val="18"/>
        </w:rPr>
        <w:br/>
      </w:r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Topcon Positioning Group is headquartered in Livermore, California, U.S. (</w:t>
      </w:r>
      <w:hyperlink r:id="rId8" w:history="1">
        <w:r w:rsidR="00CC164E" w:rsidRPr="00CC164E">
          <w:rPr>
            <w:rStyle w:val="Hyperlink"/>
            <w:rFonts w:ascii="Arial" w:hAnsi="Arial" w:cs="Arial"/>
            <w:sz w:val="20"/>
            <w:szCs w:val="18"/>
          </w:rPr>
          <w:t>topconpositioning.com</w:t>
        </w:r>
      </w:hyperlink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 xml:space="preserve">). Its European head office is in </w:t>
      </w:r>
      <w:proofErr w:type="spellStart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Capelle</w:t>
      </w:r>
      <w:proofErr w:type="spellEnd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 xml:space="preserve"> </w:t>
      </w:r>
      <w:proofErr w:type="spellStart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a/d</w:t>
      </w:r>
      <w:proofErr w:type="spellEnd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 xml:space="preserve"> </w:t>
      </w:r>
      <w:proofErr w:type="spellStart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IJssel</w:t>
      </w:r>
      <w:proofErr w:type="spellEnd"/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9" w:history="1">
        <w:r w:rsidR="00CC164E" w:rsidRPr="00CC164E">
          <w:rPr>
            <w:rStyle w:val="Hyperlink"/>
            <w:rFonts w:ascii="Arial" w:hAnsi="Arial" w:cs="Arial"/>
            <w:sz w:val="20"/>
            <w:szCs w:val="18"/>
          </w:rPr>
          <w:t>topcon.com</w:t>
        </w:r>
      </w:hyperlink>
      <w:r w:rsidR="00CC164E" w:rsidRPr="00CC164E">
        <w:rPr>
          <w:rFonts w:ascii="Arial" w:hAnsi="Arial" w:cs="Arial"/>
          <w:color w:val="808080" w:themeColor="background1" w:themeShade="80"/>
          <w:sz w:val="20"/>
          <w:szCs w:val="18"/>
        </w:rPr>
        <w:t>), founded in 1932, is traded on the Tokyo Stock Exchange (7732). </w:t>
      </w:r>
    </w:p>
    <w:p w14:paraId="5F3E2453" w14:textId="7054F048" w:rsidR="00790F45" w:rsidRPr="00CC164E" w:rsidRDefault="00790F45" w:rsidP="00F61E29">
      <w:pPr>
        <w:rPr>
          <w:rFonts w:ascii="Arial" w:hAnsi="Arial" w:cs="Arial"/>
          <w:b/>
          <w:color w:val="808080" w:themeColor="background1" w:themeShade="80"/>
          <w:sz w:val="20"/>
          <w:szCs w:val="18"/>
        </w:rPr>
      </w:pPr>
    </w:p>
    <w:p w14:paraId="31A21079" w14:textId="77777777" w:rsidR="0032420E" w:rsidRPr="00CC164E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20"/>
          <w:szCs w:val="18"/>
        </w:rPr>
      </w:pPr>
    </w:p>
    <w:p w14:paraId="4AADD657" w14:textId="67BBCF25" w:rsidR="00BE666D" w:rsidRPr="00CC164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20"/>
          <w:szCs w:val="18"/>
        </w:rPr>
      </w:pPr>
      <w:r w:rsidRPr="00CC164E">
        <w:rPr>
          <w:rFonts w:ascii="Arial" w:hAnsi="Arial" w:cs="Arial"/>
          <w:color w:val="808080" w:themeColor="background1" w:themeShade="80"/>
          <w:sz w:val="20"/>
          <w:szCs w:val="18"/>
        </w:rPr>
        <w:t># # #</w:t>
      </w:r>
    </w:p>
    <w:p w14:paraId="56D02AFB" w14:textId="77777777" w:rsidR="00F61E29" w:rsidRPr="00CC164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20"/>
          <w:szCs w:val="18"/>
        </w:rPr>
      </w:pPr>
      <w:r w:rsidRPr="00CC164E">
        <w:rPr>
          <w:rFonts w:ascii="Arial" w:hAnsi="Arial" w:cs="Arial"/>
          <w:b/>
          <w:color w:val="808080" w:themeColor="background1" w:themeShade="80"/>
          <w:sz w:val="20"/>
          <w:szCs w:val="18"/>
        </w:rPr>
        <w:t xml:space="preserve">Press Contact: </w:t>
      </w:r>
    </w:p>
    <w:p w14:paraId="0B0DC8C3" w14:textId="77777777" w:rsidR="00F61E29" w:rsidRPr="00CC164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</w:rPr>
      </w:pPr>
      <w:r w:rsidRPr="00CC164E">
        <w:rPr>
          <w:rFonts w:ascii="Arial" w:hAnsi="Arial" w:cs="Arial"/>
          <w:bCs/>
          <w:color w:val="808080" w:themeColor="background1" w:themeShade="80"/>
          <w:sz w:val="20"/>
          <w:szCs w:val="18"/>
        </w:rPr>
        <w:t>Topcon Positioning Group</w:t>
      </w:r>
    </w:p>
    <w:p w14:paraId="2ADB91B2" w14:textId="77777777" w:rsidR="00F61E29" w:rsidRPr="00CC164E" w:rsidRDefault="00FE10F7" w:rsidP="00F61E29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</w:pPr>
      <w:hyperlink r:id="rId10" w:history="1">
        <w:r w:rsidR="00F61E29" w:rsidRPr="00CC164E">
          <w:rPr>
            <w:rStyle w:val="Hyperlink"/>
            <w:rFonts w:ascii="Arial" w:hAnsi="Arial" w:cs="Arial"/>
            <w:bCs/>
            <w:color w:val="808080" w:themeColor="background1" w:themeShade="80"/>
            <w:sz w:val="20"/>
            <w:szCs w:val="18"/>
            <w:lang w:val="it-IT"/>
          </w:rPr>
          <w:t>CorpComm@topcon.com</w:t>
        </w:r>
      </w:hyperlink>
    </w:p>
    <w:p w14:paraId="22244F9C" w14:textId="7F1FDC03" w:rsidR="00BE666D" w:rsidRPr="00CC164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</w:rPr>
      </w:pPr>
      <w:r w:rsidRPr="00CC164E">
        <w:rPr>
          <w:rFonts w:ascii="Arial" w:hAnsi="Arial" w:cs="Arial"/>
          <w:bCs/>
          <w:color w:val="808080" w:themeColor="background1" w:themeShade="80"/>
          <w:sz w:val="20"/>
          <w:szCs w:val="18"/>
        </w:rPr>
        <w:t xml:space="preserve">Staci Fitzgerald, +1 925-245-8610 </w:t>
      </w:r>
      <w:r w:rsidRPr="00CC164E">
        <w:rPr>
          <w:rFonts w:ascii="Arial" w:hAnsi="Arial" w:cs="Arial"/>
          <w:bCs/>
          <w:color w:val="808080" w:themeColor="background1" w:themeShade="80"/>
          <w:sz w:val="20"/>
          <w:szCs w:val="18"/>
        </w:rPr>
        <w:br/>
      </w:r>
    </w:p>
    <w:sectPr w:rsidR="00BE666D" w:rsidRPr="00CC164E" w:rsidSect="0065235A">
      <w:headerReference w:type="first" r:id="rId11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40951" w14:textId="77777777" w:rsidR="00FE10F7" w:rsidRDefault="00FE10F7">
      <w:r>
        <w:separator/>
      </w:r>
    </w:p>
  </w:endnote>
  <w:endnote w:type="continuationSeparator" w:id="0">
    <w:p w14:paraId="28D01C73" w14:textId="77777777" w:rsidR="00FE10F7" w:rsidRDefault="00FE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2272B" w14:textId="77777777" w:rsidR="00FE10F7" w:rsidRDefault="00FE10F7">
      <w:r>
        <w:separator/>
      </w:r>
    </w:p>
  </w:footnote>
  <w:footnote w:type="continuationSeparator" w:id="0">
    <w:p w14:paraId="56899975" w14:textId="77777777" w:rsidR="00FE10F7" w:rsidRDefault="00FE10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801D4"/>
    <w:rsid w:val="0038352E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6158"/>
    <w:rsid w:val="00E32B47"/>
    <w:rsid w:val="00E74974"/>
    <w:rsid w:val="00E95EFF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opconpositioning.com/" TargetMode="External"/><Relationship Id="rId9" Type="http://schemas.openxmlformats.org/officeDocument/2006/relationships/hyperlink" Target="http://global.topcon.com/" TargetMode="External"/><Relationship Id="rId10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C5B702-394F-E742-BC97-8A2FC020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2100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2018-07-05T15:52:00Z</dcterms:created>
  <dcterms:modified xsi:type="dcterms:W3CDTF">2018-07-11T13:35:00Z</dcterms:modified>
  <cp:category/>
</cp:coreProperties>
</file>