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4E7E2" w14:textId="77777777" w:rsidR="00527B70" w:rsidRDefault="00527B70" w:rsidP="00F61E29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09CE8AD6" w14:textId="5C558110" w:rsidR="00612FA3" w:rsidRDefault="0009234C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  <w:r w:rsidRPr="00D70AF0">
        <w:rPr>
          <w:rFonts w:ascii="Arial" w:hAnsi="Arial"/>
          <w:color w:val="808080" w:themeColor="background1" w:themeShade="80"/>
          <w:sz w:val="16"/>
          <w:szCs w:val="18"/>
        </w:rPr>
        <w:t xml:space="preserve"> </w:t>
      </w:r>
    </w:p>
    <w:p w14:paraId="474C625E" w14:textId="77777777" w:rsidR="00612FA3" w:rsidRDefault="00612FA3" w:rsidP="00527B70">
      <w:pPr>
        <w:jc w:val="center"/>
        <w:rPr>
          <w:rFonts w:ascii="Arial" w:hAnsi="Arial"/>
          <w:color w:val="808080" w:themeColor="background1" w:themeShade="80"/>
          <w:sz w:val="16"/>
          <w:szCs w:val="18"/>
        </w:rPr>
      </w:pPr>
    </w:p>
    <w:p w14:paraId="4FC63D61" w14:textId="130D3928" w:rsidR="00527B70" w:rsidRPr="00527B70" w:rsidRDefault="00527B70" w:rsidP="00527B70">
      <w:pPr>
        <w:jc w:val="center"/>
        <w:rPr>
          <w:rFonts w:ascii="Arial" w:hAnsi="Arial"/>
          <w:color w:val="808080" w:themeColor="background1" w:themeShade="80"/>
          <w:sz w:val="6"/>
          <w:szCs w:val="18"/>
        </w:rPr>
      </w:pPr>
    </w:p>
    <w:p w14:paraId="4E256E0A" w14:textId="77777777" w:rsidR="00BE666D" w:rsidRPr="00BE666D" w:rsidRDefault="00BE666D" w:rsidP="00882DC6">
      <w:pPr>
        <w:jc w:val="center"/>
        <w:rPr>
          <w:rFonts w:ascii="Arial" w:hAnsi="Arial" w:cs="Arial"/>
          <w:b/>
          <w:color w:val="007AC2"/>
          <w:sz w:val="21"/>
        </w:rPr>
      </w:pPr>
    </w:p>
    <w:p w14:paraId="2A9DD2C4" w14:textId="052FF132" w:rsidR="00040B7E" w:rsidRDefault="00040B7E" w:rsidP="00783CBD">
      <w:pPr>
        <w:jc w:val="center"/>
        <w:rPr>
          <w:rFonts w:ascii="Arial" w:hAnsi="Arial" w:cs="Arial"/>
          <w:b/>
          <w:color w:val="007AC2"/>
          <w:sz w:val="36"/>
        </w:rPr>
      </w:pPr>
      <w:r>
        <w:rPr>
          <w:rFonts w:ascii="Arial" w:hAnsi="Arial" w:cs="Arial"/>
          <w:b/>
          <w:noProof/>
          <w:color w:val="007AC2"/>
          <w:sz w:val="36"/>
        </w:rPr>
        <w:drawing>
          <wp:inline distT="0" distB="0" distL="0" distR="0" wp14:anchorId="648D1D27" wp14:editId="4FEFF684">
            <wp:extent cx="2781935" cy="1372605"/>
            <wp:effectExtent l="0" t="0" r="0" b="0"/>
            <wp:docPr id="4" name="Picture 4" descr="/Volumes/Docs/Publicity/Active/Press Kits for Web Upload/2018/Thumbnails for website/Topcon_Roadshow Truck_Thumb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Publicity/Active/Press Kits for Web Upload/2018/Thumbnails for website/Topcon_Roadshow Truck_Thumb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88" t="14495"/>
                    <a:stretch/>
                  </pic:blipFill>
                  <pic:spPr bwMode="auto">
                    <a:xfrm>
                      <a:off x="0" y="0"/>
                      <a:ext cx="2847103" cy="1404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F72D6">
        <w:rPr>
          <w:rFonts w:ascii="Arial" w:hAnsi="Arial" w:cs="Arial"/>
          <w:b/>
          <w:color w:val="007AC2"/>
          <w:sz w:val="36"/>
        </w:rPr>
        <w:t xml:space="preserve"> </w:t>
      </w:r>
      <w:r w:rsidR="005001D1">
        <w:rPr>
          <w:rFonts w:ascii="Arial" w:hAnsi="Arial" w:cs="Arial"/>
          <w:b/>
          <w:noProof/>
          <w:color w:val="007AC2"/>
          <w:sz w:val="36"/>
        </w:rPr>
        <w:drawing>
          <wp:inline distT="0" distB="0" distL="0" distR="0" wp14:anchorId="05D4108E" wp14:editId="38740471">
            <wp:extent cx="2516212" cy="1381878"/>
            <wp:effectExtent l="0" t="0" r="0" b="0"/>
            <wp:docPr id="3" name="Picture 3" descr="/Volumes/Docs/Publicity/Active/Press Kits for Web Upload/2018/Roadshow Press Releases /Topcon_Press-kit_GeoShack_TX/Topcon_Roadshow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olumes/Docs/Publicity/Active/Press Kits for Web Upload/2018/Roadshow Press Releases /Topcon_Press-kit_GeoShack_TX/Topcon_Roadshow cop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1842" cy="1384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21B01" w14:textId="77777777" w:rsidR="00C50F20" w:rsidRDefault="00C50F20" w:rsidP="00783CBD">
      <w:pPr>
        <w:jc w:val="center"/>
        <w:rPr>
          <w:rFonts w:ascii="Arial" w:hAnsi="Arial" w:cs="Arial"/>
          <w:b/>
          <w:color w:val="007AC2"/>
          <w:sz w:val="36"/>
        </w:rPr>
      </w:pPr>
    </w:p>
    <w:p w14:paraId="49B4AF09" w14:textId="77777777" w:rsidR="003F68B4" w:rsidRDefault="003F68B4" w:rsidP="003F68B4">
      <w:pPr>
        <w:jc w:val="center"/>
        <w:rPr>
          <w:rFonts w:ascii="Arial" w:hAnsi="Arial" w:cs="Arial"/>
          <w:b/>
          <w:color w:val="007AC2"/>
          <w:sz w:val="36"/>
        </w:rPr>
      </w:pPr>
      <w:r w:rsidRPr="003F68B4">
        <w:rPr>
          <w:rFonts w:ascii="Arial" w:hAnsi="Arial" w:cs="Arial"/>
          <w:b/>
          <w:color w:val="007AC2"/>
          <w:sz w:val="36"/>
        </w:rPr>
        <w:t xml:space="preserve">Topcon announces special weeklong Topcon Technology Roadshow for Bay Area </w:t>
      </w:r>
    </w:p>
    <w:p w14:paraId="0FCD46C4" w14:textId="77777777" w:rsidR="003F68B4" w:rsidRPr="003F68B4" w:rsidRDefault="003F68B4" w:rsidP="003F68B4">
      <w:pPr>
        <w:jc w:val="center"/>
        <w:rPr>
          <w:rFonts w:ascii="Arial" w:hAnsi="Arial" w:cs="Arial"/>
          <w:b/>
          <w:color w:val="007AC2"/>
          <w:sz w:val="36"/>
        </w:rPr>
      </w:pPr>
    </w:p>
    <w:p w14:paraId="784072FF" w14:textId="02FF19F5" w:rsidR="003F68B4" w:rsidRDefault="003F68B4" w:rsidP="003F68B4">
      <w:pPr>
        <w:tabs>
          <w:tab w:val="left" w:pos="27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PLEASANTON, Calif. </w:t>
      </w:r>
      <w:r w:rsidRPr="001A5765">
        <w:rPr>
          <w:rFonts w:ascii="Arial" w:hAnsi="Arial" w:cs="Arial"/>
          <w:i/>
        </w:rPr>
        <w:t>–</w:t>
      </w:r>
      <w:r>
        <w:rPr>
          <w:rFonts w:ascii="Arial" w:hAnsi="Arial" w:cs="Arial"/>
          <w:i/>
          <w:color w:val="FF0000"/>
        </w:rPr>
        <w:t xml:space="preserve"> </w:t>
      </w:r>
      <w:r w:rsidRPr="003F68B4">
        <w:rPr>
          <w:rFonts w:ascii="Arial" w:hAnsi="Arial" w:cs="Arial"/>
          <w:i/>
        </w:rPr>
        <w:t xml:space="preserve">May 1, 2018 </w:t>
      </w:r>
      <w:r w:rsidRPr="004A4AFB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Topcon</w:t>
      </w:r>
      <w:r w:rsidRPr="008E2F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announces the arrival of the 2018 </w:t>
      </w:r>
      <w:r w:rsidRPr="007564C7">
        <w:rPr>
          <w:rFonts w:ascii="Arial" w:hAnsi="Arial" w:cs="Arial"/>
        </w:rPr>
        <w:t xml:space="preserve">Topcon </w:t>
      </w:r>
      <w:r>
        <w:rPr>
          <w:rFonts w:ascii="Arial" w:hAnsi="Arial" w:cs="Arial"/>
        </w:rPr>
        <w:t xml:space="preserve">Technology Roadshow to its </w:t>
      </w:r>
      <w:hyperlink r:id="rId10" w:history="1">
        <w:r w:rsidRPr="00EF3A94">
          <w:rPr>
            <w:rStyle w:val="Hyperlink"/>
            <w:rFonts w:ascii="Arial" w:hAnsi="Arial" w:cs="Arial"/>
          </w:rPr>
          <w:t>Solutions Center in Pleasanton, California for a special four-day program</w:t>
        </w:r>
      </w:hyperlink>
      <w:r>
        <w:rPr>
          <w:rFonts w:ascii="Arial" w:hAnsi="Arial" w:cs="Arial"/>
        </w:rPr>
        <w:t>.</w:t>
      </w:r>
      <w:r w:rsidRPr="007564C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From May 8 – 11, t</w:t>
      </w:r>
      <w:r w:rsidRPr="00F07B73">
        <w:rPr>
          <w:rFonts w:ascii="Arial" w:hAnsi="Arial" w:cs="Arial"/>
        </w:rPr>
        <w:t>he expandable semi-tra</w:t>
      </w:r>
      <w:r>
        <w:rPr>
          <w:rFonts w:ascii="Arial" w:hAnsi="Arial" w:cs="Arial"/>
        </w:rPr>
        <w:t>iler truck with a seated theater</w:t>
      </w:r>
      <w:r w:rsidRPr="00F07B73">
        <w:rPr>
          <w:rFonts w:ascii="Arial" w:hAnsi="Arial" w:cs="Arial"/>
        </w:rPr>
        <w:t xml:space="preserve"> room and product showcase </w:t>
      </w:r>
      <w:r>
        <w:rPr>
          <w:rFonts w:ascii="Arial" w:hAnsi="Arial" w:cs="Arial"/>
        </w:rPr>
        <w:t xml:space="preserve">stops in the Bay Area, along with representatives from </w:t>
      </w:r>
      <w:r w:rsidRPr="00010DEA">
        <w:rPr>
          <w:rFonts w:ascii="Arial" w:hAnsi="Arial" w:cs="Arial"/>
        </w:rPr>
        <w:t>RDO Equipment Company</w:t>
      </w:r>
      <w:r>
        <w:rPr>
          <w:rFonts w:ascii="Arial" w:hAnsi="Arial" w:cs="Arial"/>
        </w:rPr>
        <w:t xml:space="preserve">, </w:t>
      </w:r>
      <w:r w:rsidRPr="00010DEA">
        <w:rPr>
          <w:rFonts w:ascii="Arial" w:hAnsi="Arial" w:cs="Arial"/>
        </w:rPr>
        <w:t>Engineering Supply Company</w:t>
      </w:r>
      <w:r>
        <w:rPr>
          <w:rFonts w:ascii="Arial" w:hAnsi="Arial" w:cs="Arial"/>
        </w:rPr>
        <w:t xml:space="preserve">, </w:t>
      </w:r>
      <w:proofErr w:type="spellStart"/>
      <w:r w:rsidRPr="00010DEA">
        <w:rPr>
          <w:rFonts w:ascii="Arial" w:hAnsi="Arial" w:cs="Arial"/>
        </w:rPr>
        <w:t>Papé</w:t>
      </w:r>
      <w:proofErr w:type="spellEnd"/>
      <w:r w:rsidRPr="00010DEA">
        <w:rPr>
          <w:rFonts w:ascii="Arial" w:hAnsi="Arial" w:cs="Arial"/>
        </w:rPr>
        <w:t xml:space="preserve"> Machinery</w:t>
      </w:r>
      <w:r>
        <w:rPr>
          <w:rFonts w:ascii="Arial" w:hAnsi="Arial" w:cs="Arial"/>
        </w:rPr>
        <w:t xml:space="preserve">, and </w:t>
      </w:r>
      <w:r w:rsidRPr="00010DEA">
        <w:rPr>
          <w:rFonts w:ascii="Arial" w:hAnsi="Arial" w:cs="Arial"/>
        </w:rPr>
        <w:t>5D Solutions</w:t>
      </w:r>
      <w:r>
        <w:rPr>
          <w:rFonts w:ascii="Arial" w:hAnsi="Arial" w:cs="Arial"/>
        </w:rPr>
        <w:t xml:space="preserve">. </w:t>
      </w:r>
      <w:r w:rsidRPr="00F66315">
        <w:rPr>
          <w:rFonts w:ascii="Arial" w:hAnsi="Arial" w:cs="Arial"/>
        </w:rPr>
        <w:t xml:space="preserve">Members of the media are encouraged to attend this event. </w:t>
      </w:r>
      <w:r>
        <w:rPr>
          <w:rFonts w:ascii="Arial" w:hAnsi="Arial" w:cs="Arial"/>
        </w:rPr>
        <w:t xml:space="preserve">A press conference is scheduled for May 9 at 11 a.m. featuring </w:t>
      </w:r>
      <w:r w:rsidRPr="00F66315">
        <w:rPr>
          <w:rFonts w:ascii="Arial" w:hAnsi="Arial" w:cs="Arial"/>
        </w:rPr>
        <w:t xml:space="preserve">Topcon company executives available for interviews and more information about the </w:t>
      </w:r>
      <w:r>
        <w:rPr>
          <w:rFonts w:ascii="Arial" w:hAnsi="Arial" w:cs="Arial"/>
        </w:rPr>
        <w:t xml:space="preserve">touring </w:t>
      </w:r>
      <w:r w:rsidRPr="00F66315">
        <w:rPr>
          <w:rFonts w:ascii="Arial" w:hAnsi="Arial" w:cs="Arial"/>
        </w:rPr>
        <w:t>exhibit</w:t>
      </w:r>
      <w:r>
        <w:rPr>
          <w:rFonts w:ascii="Arial" w:hAnsi="Arial" w:cs="Arial"/>
        </w:rPr>
        <w:t>.</w:t>
      </w:r>
    </w:p>
    <w:p w14:paraId="5B88912D" w14:textId="77777777" w:rsidR="003F68B4" w:rsidRDefault="003F68B4" w:rsidP="003F68B4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213664F5" w14:textId="77777777" w:rsidR="003F68B4" w:rsidRPr="00C042BA" w:rsidRDefault="003F68B4" w:rsidP="003F68B4">
      <w:pPr>
        <w:spacing w:line="360" w:lineRule="auto"/>
        <w:rPr>
          <w:rFonts w:ascii="Arial" w:hAnsi="Arial" w:cs="Arial"/>
        </w:rPr>
      </w:pPr>
      <w:r w:rsidRPr="00C042BA">
        <w:rPr>
          <w:rFonts w:ascii="Arial" w:hAnsi="Arial" w:cs="Arial"/>
        </w:rPr>
        <w:t>The Topcon Technology Roadshow showcases the latest construction, survey, civil engineering, architecture and design technologies in a hands-on environment</w:t>
      </w:r>
      <w:r>
        <w:rPr>
          <w:rFonts w:ascii="Arial" w:hAnsi="Arial" w:cs="Arial"/>
        </w:rPr>
        <w:t xml:space="preserve"> across North America</w:t>
      </w:r>
      <w:r w:rsidRPr="00C042BA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The stop at the Solutions Center includes an expanded schedule of four days of </w:t>
      </w:r>
      <w:r w:rsidRPr="00C042BA">
        <w:rPr>
          <w:rFonts w:ascii="Arial" w:hAnsi="Arial" w:cs="Arial"/>
        </w:rPr>
        <w:t xml:space="preserve">free live demonstrations and presentations focused on </w:t>
      </w:r>
      <w:r>
        <w:rPr>
          <w:rFonts w:ascii="Arial" w:hAnsi="Arial" w:cs="Arial"/>
        </w:rPr>
        <w:t>productivity and profitability, as compared with traditional two-day Roadshow events.</w:t>
      </w:r>
    </w:p>
    <w:p w14:paraId="3ECBDD47" w14:textId="77777777" w:rsidR="003F68B4" w:rsidRPr="007564C7" w:rsidRDefault="003F68B4" w:rsidP="003F68B4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2DF4B134" w14:textId="77777777" w:rsidR="003F68B4" w:rsidRDefault="003F68B4" w:rsidP="003F68B4">
      <w:pPr>
        <w:tabs>
          <w:tab w:val="left" w:pos="270"/>
        </w:tabs>
        <w:spacing w:line="360" w:lineRule="auto"/>
        <w:rPr>
          <w:rFonts w:ascii="Arial" w:hAnsi="Arial" w:cs="Arial"/>
        </w:rPr>
      </w:pPr>
      <w:r w:rsidRPr="007564C7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The California </w:t>
      </w:r>
      <w:r w:rsidRPr="007564C7">
        <w:rPr>
          <w:rFonts w:ascii="Arial" w:hAnsi="Arial" w:cs="Arial"/>
        </w:rPr>
        <w:t>market</w:t>
      </w:r>
      <w:r>
        <w:rPr>
          <w:rFonts w:ascii="Arial" w:hAnsi="Arial" w:cs="Arial"/>
        </w:rPr>
        <w:t xml:space="preserve"> is</w:t>
      </w:r>
      <w:r w:rsidRPr="007564C7">
        <w:rPr>
          <w:rFonts w:ascii="Arial" w:hAnsi="Arial" w:cs="Arial"/>
        </w:rPr>
        <w:t xml:space="preserve"> strong</w:t>
      </w:r>
      <w:r>
        <w:rPr>
          <w:rFonts w:ascii="Arial" w:hAnsi="Arial" w:cs="Arial"/>
        </w:rPr>
        <w:t xml:space="preserve"> with many opportunities to address infrastructure demands</w:t>
      </w:r>
      <w:r w:rsidRPr="007564C7">
        <w:rPr>
          <w:rFonts w:ascii="Arial" w:hAnsi="Arial" w:cs="Arial"/>
        </w:rPr>
        <w:t xml:space="preserve">, which makes it an exciting place to </w:t>
      </w:r>
      <w:r>
        <w:rPr>
          <w:rFonts w:ascii="Arial" w:hAnsi="Arial" w:cs="Arial"/>
        </w:rPr>
        <w:t>offer a special expanded</w:t>
      </w:r>
      <w:r w:rsidRPr="007564C7">
        <w:rPr>
          <w:rFonts w:ascii="Arial" w:hAnsi="Arial" w:cs="Arial"/>
        </w:rPr>
        <w:t xml:space="preserve"> tour that brings the latest industry solutions practicall</w:t>
      </w:r>
      <w:r>
        <w:rPr>
          <w:rFonts w:ascii="Arial" w:hAnsi="Arial" w:cs="Arial"/>
        </w:rPr>
        <w:t xml:space="preserve">y to your front door. </w:t>
      </w:r>
      <w:r w:rsidRPr="005C7FA7">
        <w:rPr>
          <w:rFonts w:ascii="Arial" w:hAnsi="Arial" w:cs="Arial"/>
        </w:rPr>
        <w:t xml:space="preserve">With the entire </w:t>
      </w:r>
      <w:r>
        <w:rPr>
          <w:rFonts w:ascii="Arial" w:hAnsi="Arial" w:cs="Arial"/>
        </w:rPr>
        <w:t>scope</w:t>
      </w:r>
      <w:r w:rsidRPr="005C7FA7">
        <w:rPr>
          <w:rFonts w:ascii="Arial" w:hAnsi="Arial" w:cs="Arial"/>
        </w:rPr>
        <w:t xml:space="preserve"> of technology available, </w:t>
      </w:r>
      <w:r>
        <w:rPr>
          <w:rFonts w:ascii="Arial" w:hAnsi="Arial" w:cs="Arial"/>
        </w:rPr>
        <w:t>we</w:t>
      </w:r>
      <w:r w:rsidRPr="005C7FA7">
        <w:rPr>
          <w:rFonts w:ascii="Arial" w:hAnsi="Arial" w:cs="Arial"/>
        </w:rPr>
        <w:t xml:space="preserve"> can identify </w:t>
      </w:r>
      <w:r>
        <w:rPr>
          <w:rFonts w:ascii="Arial" w:hAnsi="Arial" w:cs="Arial"/>
        </w:rPr>
        <w:t xml:space="preserve">your </w:t>
      </w:r>
      <w:r w:rsidRPr="005C7FA7">
        <w:rPr>
          <w:rFonts w:ascii="Arial" w:hAnsi="Arial" w:cs="Arial"/>
        </w:rPr>
        <w:t xml:space="preserve">individual needs and cater the </w:t>
      </w:r>
      <w:r>
        <w:rPr>
          <w:rFonts w:ascii="Arial" w:hAnsi="Arial" w:cs="Arial"/>
        </w:rPr>
        <w:t xml:space="preserve">hands-on </w:t>
      </w:r>
      <w:r w:rsidRPr="005C7FA7">
        <w:rPr>
          <w:rFonts w:ascii="Arial" w:hAnsi="Arial" w:cs="Arial"/>
        </w:rPr>
        <w:lastRenderedPageBreak/>
        <w:t>experience to those business demands</w:t>
      </w:r>
      <w:r>
        <w:rPr>
          <w:rFonts w:ascii="Arial" w:hAnsi="Arial" w:cs="Arial"/>
        </w:rPr>
        <w:t xml:space="preserve">,” said Scott </w:t>
      </w:r>
      <w:proofErr w:type="spellStart"/>
      <w:r>
        <w:rPr>
          <w:rFonts w:ascii="Arial" w:hAnsi="Arial" w:cs="Arial"/>
        </w:rPr>
        <w:t>Langbein</w:t>
      </w:r>
      <w:proofErr w:type="spellEnd"/>
      <w:r>
        <w:rPr>
          <w:rFonts w:ascii="Arial" w:hAnsi="Arial" w:cs="Arial"/>
        </w:rPr>
        <w:t xml:space="preserve">, </w:t>
      </w:r>
      <w:r w:rsidRPr="00714925">
        <w:rPr>
          <w:rFonts w:ascii="Arial" w:hAnsi="Arial" w:cs="Arial"/>
        </w:rPr>
        <w:t>Topcon Positioning Group director of marketing in the Americas</w:t>
      </w:r>
      <w:r>
        <w:rPr>
          <w:rFonts w:ascii="Arial" w:hAnsi="Arial" w:cs="Arial"/>
        </w:rPr>
        <w:t>.</w:t>
      </w:r>
    </w:p>
    <w:p w14:paraId="1F3EEB83" w14:textId="77777777" w:rsidR="003F68B4" w:rsidRPr="007564C7" w:rsidRDefault="003F68B4" w:rsidP="003F68B4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4BDDCF57" w14:textId="284FEC60" w:rsidR="003F68B4" w:rsidRDefault="003F68B4" w:rsidP="003F68B4">
      <w:pPr>
        <w:tabs>
          <w:tab w:val="left" w:pos="270"/>
        </w:tabs>
        <w:spacing w:line="360" w:lineRule="auto"/>
        <w:rPr>
          <w:rFonts w:ascii="Arial" w:hAnsi="Arial" w:cs="Arial"/>
        </w:rPr>
      </w:pPr>
      <w:bookmarkStart w:id="0" w:name="_GoBack"/>
      <w:bookmarkEnd w:id="0"/>
      <w:r w:rsidRPr="007564C7">
        <w:rPr>
          <w:rFonts w:ascii="Arial" w:hAnsi="Arial" w:cs="Arial"/>
        </w:rPr>
        <w:t xml:space="preserve">“We are excited to </w:t>
      </w:r>
      <w:r>
        <w:rPr>
          <w:rFonts w:ascii="Arial" w:hAnsi="Arial" w:cs="Arial"/>
        </w:rPr>
        <w:t>offer this special expanded stop in the</w:t>
      </w:r>
      <w:r w:rsidRPr="007564C7">
        <w:rPr>
          <w:rFonts w:ascii="Arial" w:hAnsi="Arial" w:cs="Arial"/>
        </w:rPr>
        <w:t xml:space="preserve"> tour by helping </w:t>
      </w:r>
      <w:r>
        <w:rPr>
          <w:rFonts w:ascii="Arial" w:hAnsi="Arial" w:cs="Arial"/>
        </w:rPr>
        <w:t>Bay A</w:t>
      </w:r>
      <w:r w:rsidRPr="007564C7">
        <w:rPr>
          <w:rFonts w:ascii="Arial" w:hAnsi="Arial" w:cs="Arial"/>
        </w:rPr>
        <w:t xml:space="preserve">rea positioning professionals </w:t>
      </w:r>
      <w:r>
        <w:rPr>
          <w:rFonts w:ascii="Arial" w:hAnsi="Arial" w:cs="Arial"/>
        </w:rPr>
        <w:t xml:space="preserve">make informed positioning technology decisions </w:t>
      </w:r>
      <w:r w:rsidRPr="00714925">
        <w:rPr>
          <w:rFonts w:ascii="Arial" w:hAnsi="Arial" w:cs="Arial"/>
        </w:rPr>
        <w:t xml:space="preserve">with our </w:t>
      </w:r>
      <w:hyperlink r:id="rId11" w:history="1">
        <w:r w:rsidRPr="00714925">
          <w:rPr>
            <w:rStyle w:val="Hyperlink"/>
            <w:rFonts w:ascii="Arial" w:hAnsi="Arial" w:cs="Arial"/>
            <w:bCs/>
            <w:iCs/>
          </w:rPr>
          <w:t>The Intersection of Infrastructure and Technology</w:t>
        </w:r>
      </w:hyperlink>
      <w:r w:rsidRPr="00714925">
        <w:rPr>
          <w:rFonts w:ascii="Arial" w:hAnsi="Arial" w:cs="Arial"/>
        </w:rPr>
        <w:t xml:space="preserve"> theme — the crossroads where construction productivity is improved by applying advanced positioning technology</w:t>
      </w:r>
      <w:r>
        <w:rPr>
          <w:rFonts w:ascii="Arial" w:hAnsi="Arial" w:cs="Arial"/>
        </w:rPr>
        <w:t>.”</w:t>
      </w:r>
    </w:p>
    <w:p w14:paraId="176812C7" w14:textId="77777777" w:rsidR="003F68B4" w:rsidRDefault="003F68B4" w:rsidP="003F68B4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0EA50B6D" w14:textId="77777777" w:rsidR="003F68B4" w:rsidRDefault="003F68B4" w:rsidP="003F68B4">
      <w:pPr>
        <w:tabs>
          <w:tab w:val="left" w:pos="27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presentations begin at 9 a.m. on May 8 – 11 with excavation, </w:t>
      </w:r>
      <w:proofErr w:type="spellStart"/>
      <w:r w:rsidRPr="00601A9C">
        <w:rPr>
          <w:rFonts w:ascii="Arial" w:hAnsi="Arial" w:cs="Arial"/>
        </w:rPr>
        <w:t>SmoothRide</w:t>
      </w:r>
      <w:proofErr w:type="spellEnd"/>
      <w:r>
        <w:rPr>
          <w:rFonts w:ascii="Arial" w:hAnsi="Arial" w:cs="Arial"/>
        </w:rPr>
        <w:t>, and s</w:t>
      </w:r>
      <w:r w:rsidRPr="00601A9C">
        <w:rPr>
          <w:rFonts w:ascii="Arial" w:hAnsi="Arial" w:cs="Arial"/>
        </w:rPr>
        <w:t xml:space="preserve">urvey </w:t>
      </w:r>
      <w:r>
        <w:rPr>
          <w:rFonts w:ascii="Arial" w:hAnsi="Arial" w:cs="Arial"/>
        </w:rPr>
        <w:t>and engineering d</w:t>
      </w:r>
      <w:r w:rsidRPr="00601A9C">
        <w:rPr>
          <w:rFonts w:ascii="Arial" w:hAnsi="Arial" w:cs="Arial"/>
        </w:rPr>
        <w:t>emonstrations</w:t>
      </w:r>
      <w:r>
        <w:rPr>
          <w:rFonts w:ascii="Arial" w:hAnsi="Arial" w:cs="Arial"/>
        </w:rPr>
        <w:t xml:space="preserve"> scheduled until 4 p.m. on Tuesday and Thursday, 7 p.m. on Wednesday, and noon on Friday. Lunch will be provided throughout the event and a BBQ dinner will be offered on Wednesday. </w:t>
      </w:r>
    </w:p>
    <w:p w14:paraId="6CB411BD" w14:textId="77777777" w:rsidR="003F68B4" w:rsidRDefault="003F68B4" w:rsidP="003F68B4">
      <w:pPr>
        <w:tabs>
          <w:tab w:val="left" w:pos="270"/>
        </w:tabs>
        <w:spacing w:line="360" w:lineRule="auto"/>
        <w:rPr>
          <w:rFonts w:ascii="Arial" w:hAnsi="Arial" w:cs="Arial"/>
        </w:rPr>
      </w:pPr>
    </w:p>
    <w:p w14:paraId="531961E4" w14:textId="77777777" w:rsidR="003F68B4" w:rsidRPr="00B225F8" w:rsidRDefault="003F68B4" w:rsidP="003F68B4">
      <w:pPr>
        <w:tabs>
          <w:tab w:val="left" w:pos="270"/>
        </w:tabs>
        <w:spacing w:line="360" w:lineRule="auto"/>
        <w:rPr>
          <w:rFonts w:ascii="Arial" w:hAnsi="Arial" w:cs="Arial"/>
          <w:bCs/>
          <w:lang w:val="en-AU"/>
        </w:rPr>
      </w:pPr>
      <w:r>
        <w:rPr>
          <w:rFonts w:ascii="Arial" w:hAnsi="Arial" w:cs="Arial"/>
        </w:rPr>
        <w:t xml:space="preserve">For more information, visit </w:t>
      </w:r>
      <w:hyperlink r:id="rId12" w:history="1">
        <w:r w:rsidRPr="004B4BE2">
          <w:rPr>
            <w:rStyle w:val="Hyperlink"/>
            <w:rFonts w:ascii="Arial" w:hAnsi="Arial" w:cs="Arial"/>
          </w:rPr>
          <w:t>topconroadshow.com</w:t>
        </w:r>
      </w:hyperlink>
      <w:r>
        <w:rPr>
          <w:rFonts w:ascii="Arial" w:hAnsi="Arial" w:cs="Arial"/>
        </w:rPr>
        <w:t>.</w:t>
      </w:r>
    </w:p>
    <w:p w14:paraId="42263BF6" w14:textId="77777777" w:rsidR="008C222F" w:rsidRPr="008C222F" w:rsidRDefault="008C222F" w:rsidP="008C222F">
      <w:pPr>
        <w:tabs>
          <w:tab w:val="left" w:pos="270"/>
        </w:tabs>
        <w:spacing w:line="360" w:lineRule="auto"/>
        <w:rPr>
          <w:rFonts w:ascii="Arial" w:hAnsi="Arial" w:cs="Arial"/>
          <w:bCs/>
          <w:lang w:val="en-AU"/>
        </w:rPr>
      </w:pPr>
    </w:p>
    <w:p w14:paraId="5F3E2453" w14:textId="464D3B53" w:rsidR="00790F45" w:rsidRDefault="00F61E29" w:rsidP="008C222F">
      <w:pPr>
        <w:tabs>
          <w:tab w:val="left" w:pos="270"/>
        </w:tabs>
        <w:spacing w:line="360" w:lineRule="auto"/>
        <w:rPr>
          <w:rFonts w:ascii="Arial" w:hAnsi="Arial" w:cs="Arial"/>
          <w:color w:val="808080" w:themeColor="background1" w:themeShade="80"/>
          <w:sz w:val="18"/>
          <w:szCs w:val="13"/>
        </w:rPr>
      </w:pPr>
      <w:r w:rsidRPr="00BE666D">
        <w:rPr>
          <w:rFonts w:ascii="Arial" w:hAnsi="Arial" w:cs="Arial"/>
          <w:b/>
          <w:color w:val="808080" w:themeColor="background1" w:themeShade="80"/>
          <w:sz w:val="18"/>
          <w:szCs w:val="13"/>
        </w:rPr>
        <w:t xml:space="preserve">About Topcon Positioning Group </w:t>
      </w:r>
      <w:r w:rsidRPr="00BE666D">
        <w:rPr>
          <w:rFonts w:ascii="Arial" w:hAnsi="Arial" w:cs="Arial"/>
          <w:b/>
          <w:color w:val="808080" w:themeColor="background1" w:themeShade="80"/>
          <w:sz w:val="18"/>
          <w:szCs w:val="13"/>
        </w:rPr>
        <w:br/>
      </w:r>
      <w:r w:rsidR="002A070C" w:rsidRPr="00BE666D">
        <w:rPr>
          <w:rFonts w:ascii="Arial" w:hAnsi="Arial" w:cs="Arial"/>
          <w:color w:val="808080" w:themeColor="background1" w:themeShade="80"/>
          <w:sz w:val="18"/>
          <w:szCs w:val="13"/>
        </w:rPr>
        <w:t>Topcon Positioning Group is headquartered in Livermore, California, U.S. (</w:t>
      </w:r>
      <w:hyperlink r:id="rId13" w:history="1">
        <w:r w:rsidR="002A070C" w:rsidRPr="00BE666D">
          <w:rPr>
            <w:rStyle w:val="Hyperlink"/>
            <w:rFonts w:ascii="Arial" w:hAnsi="Arial" w:cs="Arial"/>
            <w:sz w:val="18"/>
            <w:szCs w:val="13"/>
          </w:rPr>
          <w:t>topconpositioning.com</w:t>
        </w:r>
      </w:hyperlink>
      <w:r w:rsidR="002A070C" w:rsidRPr="00BE666D">
        <w:rPr>
          <w:rFonts w:ascii="Arial" w:hAnsi="Arial" w:cs="Arial"/>
          <w:color w:val="808080" w:themeColor="background1" w:themeShade="80"/>
          <w:sz w:val="18"/>
          <w:szCs w:val="13"/>
        </w:rPr>
        <w:t xml:space="preserve">). Its European head office is in </w:t>
      </w:r>
      <w:proofErr w:type="spellStart"/>
      <w:r w:rsidR="002A070C" w:rsidRPr="00BE666D">
        <w:rPr>
          <w:rFonts w:ascii="Arial" w:hAnsi="Arial" w:cs="Arial"/>
          <w:color w:val="808080" w:themeColor="background1" w:themeShade="80"/>
          <w:sz w:val="18"/>
          <w:szCs w:val="13"/>
        </w:rPr>
        <w:t>Capel</w:t>
      </w:r>
      <w:r w:rsidR="00995B68" w:rsidRPr="00BE666D">
        <w:rPr>
          <w:rFonts w:ascii="Arial" w:hAnsi="Arial" w:cs="Arial"/>
          <w:color w:val="808080" w:themeColor="background1" w:themeShade="80"/>
          <w:sz w:val="18"/>
          <w:szCs w:val="13"/>
        </w:rPr>
        <w:t>le</w:t>
      </w:r>
      <w:proofErr w:type="spellEnd"/>
      <w:r w:rsidR="00995B68" w:rsidRPr="00BE666D">
        <w:rPr>
          <w:rFonts w:ascii="Arial" w:hAnsi="Arial" w:cs="Arial"/>
          <w:color w:val="808080" w:themeColor="background1" w:themeShade="80"/>
          <w:sz w:val="18"/>
          <w:szCs w:val="13"/>
        </w:rPr>
        <w:t xml:space="preserve"> </w:t>
      </w:r>
      <w:proofErr w:type="spellStart"/>
      <w:r w:rsidR="00995B68" w:rsidRPr="00BE666D">
        <w:rPr>
          <w:rFonts w:ascii="Arial" w:hAnsi="Arial" w:cs="Arial"/>
          <w:color w:val="808080" w:themeColor="background1" w:themeShade="80"/>
          <w:sz w:val="18"/>
          <w:szCs w:val="13"/>
        </w:rPr>
        <w:t>a/d</w:t>
      </w:r>
      <w:proofErr w:type="spellEnd"/>
      <w:r w:rsidR="00995B68" w:rsidRPr="00BE666D">
        <w:rPr>
          <w:rFonts w:ascii="Arial" w:hAnsi="Arial" w:cs="Arial"/>
          <w:color w:val="808080" w:themeColor="background1" w:themeShade="80"/>
          <w:sz w:val="18"/>
          <w:szCs w:val="13"/>
        </w:rPr>
        <w:t xml:space="preserve"> </w:t>
      </w:r>
      <w:proofErr w:type="spellStart"/>
      <w:r w:rsidR="00995B68" w:rsidRPr="00BE666D">
        <w:rPr>
          <w:rFonts w:ascii="Arial" w:hAnsi="Arial" w:cs="Arial"/>
          <w:color w:val="808080" w:themeColor="background1" w:themeShade="80"/>
          <w:sz w:val="18"/>
          <w:szCs w:val="13"/>
        </w:rPr>
        <w:t>IJssel</w:t>
      </w:r>
      <w:proofErr w:type="spellEnd"/>
      <w:r w:rsidR="00995B68" w:rsidRPr="00BE666D">
        <w:rPr>
          <w:rFonts w:ascii="Arial" w:hAnsi="Arial" w:cs="Arial"/>
          <w:color w:val="808080" w:themeColor="background1" w:themeShade="80"/>
          <w:sz w:val="18"/>
          <w:szCs w:val="13"/>
        </w:rPr>
        <w:t xml:space="preserve">, the Netherlands. </w:t>
      </w:r>
      <w:r w:rsidR="002A070C" w:rsidRPr="00BE666D">
        <w:rPr>
          <w:rFonts w:ascii="Arial" w:hAnsi="Arial" w:cs="Arial"/>
          <w:color w:val="808080" w:themeColor="background1" w:themeShade="80"/>
          <w:sz w:val="18"/>
          <w:szCs w:val="13"/>
        </w:rPr>
        <w:t>Topcon Positioning Group designs, manufactures and distributes precision measurement and workflow solutions for the global construction, geospatial and agriculture markets. Its brands include Topcon, Sokkia, Tierra, Digi-Star, RDS Technology, and NORAC. Topcon Corporation (</w:t>
      </w:r>
      <w:hyperlink r:id="rId14" w:history="1">
        <w:r w:rsidR="002A070C" w:rsidRPr="00BE666D">
          <w:rPr>
            <w:rStyle w:val="Hyperlink"/>
            <w:rFonts w:ascii="Arial" w:hAnsi="Arial" w:cs="Arial"/>
            <w:sz w:val="18"/>
            <w:szCs w:val="13"/>
          </w:rPr>
          <w:t>topcon.com</w:t>
        </w:r>
      </w:hyperlink>
      <w:r w:rsidR="002A070C" w:rsidRPr="00BE666D">
        <w:rPr>
          <w:rFonts w:ascii="Arial" w:hAnsi="Arial" w:cs="Arial"/>
          <w:color w:val="808080" w:themeColor="background1" w:themeShade="80"/>
          <w:sz w:val="18"/>
          <w:szCs w:val="13"/>
        </w:rPr>
        <w:t>), founded in 1932, is traded on t</w:t>
      </w:r>
      <w:r w:rsidR="00BE666D">
        <w:rPr>
          <w:rFonts w:ascii="Arial" w:hAnsi="Arial" w:cs="Arial"/>
          <w:color w:val="808080" w:themeColor="background1" w:themeShade="80"/>
          <w:sz w:val="18"/>
          <w:szCs w:val="13"/>
        </w:rPr>
        <w:t>he Tokyo Stock Exchange (7732).</w:t>
      </w:r>
    </w:p>
    <w:p w14:paraId="0FEB1474" w14:textId="77777777" w:rsidR="00BE666D" w:rsidRPr="00BE666D" w:rsidRDefault="00BE666D" w:rsidP="00F61E29">
      <w:pPr>
        <w:rPr>
          <w:rFonts w:ascii="Arial" w:hAnsi="Arial" w:cs="Arial"/>
          <w:color w:val="808080" w:themeColor="background1" w:themeShade="80"/>
          <w:sz w:val="18"/>
          <w:szCs w:val="13"/>
        </w:rPr>
      </w:pPr>
    </w:p>
    <w:p w14:paraId="1763804F" w14:textId="032DA21C" w:rsidR="00790F45" w:rsidRDefault="00F61E29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3"/>
        </w:rPr>
      </w:pPr>
      <w:r w:rsidRPr="00BE666D">
        <w:rPr>
          <w:rFonts w:ascii="Arial" w:hAnsi="Arial" w:cs="Arial"/>
          <w:color w:val="808080" w:themeColor="background1" w:themeShade="80"/>
          <w:sz w:val="18"/>
          <w:szCs w:val="13"/>
        </w:rPr>
        <w:t># # #</w:t>
      </w:r>
    </w:p>
    <w:p w14:paraId="4AADD657" w14:textId="77777777" w:rsidR="00BE666D" w:rsidRPr="00BE666D" w:rsidRDefault="00BE666D" w:rsidP="00F61E29">
      <w:pPr>
        <w:jc w:val="center"/>
        <w:rPr>
          <w:rFonts w:ascii="Arial" w:hAnsi="Arial" w:cs="Arial"/>
          <w:color w:val="808080" w:themeColor="background1" w:themeShade="80"/>
          <w:sz w:val="18"/>
          <w:szCs w:val="13"/>
        </w:rPr>
      </w:pPr>
    </w:p>
    <w:p w14:paraId="56D02AFB" w14:textId="77777777" w:rsidR="00F61E29" w:rsidRPr="00BE666D" w:rsidRDefault="00F61E29" w:rsidP="00F61E29">
      <w:pPr>
        <w:outlineLvl w:val="0"/>
        <w:rPr>
          <w:rFonts w:ascii="Arial" w:hAnsi="Arial" w:cs="Arial"/>
          <w:b/>
          <w:color w:val="808080" w:themeColor="background1" w:themeShade="80"/>
          <w:sz w:val="18"/>
          <w:szCs w:val="13"/>
        </w:rPr>
      </w:pPr>
      <w:r w:rsidRPr="00BE666D">
        <w:rPr>
          <w:rFonts w:ascii="Arial" w:hAnsi="Arial" w:cs="Arial"/>
          <w:b/>
          <w:color w:val="808080" w:themeColor="background1" w:themeShade="80"/>
          <w:sz w:val="18"/>
          <w:szCs w:val="13"/>
        </w:rPr>
        <w:t xml:space="preserve">Press Contact: </w:t>
      </w:r>
    </w:p>
    <w:p w14:paraId="0B0DC8C3" w14:textId="77777777" w:rsidR="00F61E29" w:rsidRPr="00BE666D" w:rsidRDefault="00F61E29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</w:rPr>
      </w:pPr>
      <w:r w:rsidRPr="00BE666D">
        <w:rPr>
          <w:rFonts w:ascii="Arial" w:hAnsi="Arial" w:cs="Arial"/>
          <w:bCs/>
          <w:color w:val="808080" w:themeColor="background1" w:themeShade="80"/>
          <w:sz w:val="18"/>
          <w:szCs w:val="13"/>
        </w:rPr>
        <w:t>Topcon Positioning Group</w:t>
      </w:r>
    </w:p>
    <w:p w14:paraId="2ADB91B2" w14:textId="77777777" w:rsidR="00F61E29" w:rsidRPr="00BE666D" w:rsidRDefault="000C6EE7" w:rsidP="00F61E29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  <w:lang w:val="it-IT"/>
        </w:rPr>
      </w:pPr>
      <w:hyperlink r:id="rId15" w:history="1">
        <w:r w:rsidR="00F61E29" w:rsidRPr="00BE666D">
          <w:rPr>
            <w:rStyle w:val="Hyperlink"/>
            <w:rFonts w:ascii="Arial" w:hAnsi="Arial" w:cs="Arial"/>
            <w:bCs/>
            <w:color w:val="808080" w:themeColor="background1" w:themeShade="80"/>
            <w:sz w:val="18"/>
            <w:szCs w:val="13"/>
            <w:lang w:val="it-IT"/>
          </w:rPr>
          <w:t>CorpComm@topcon.com</w:t>
        </w:r>
      </w:hyperlink>
    </w:p>
    <w:p w14:paraId="7B2E7C08" w14:textId="3A1311D9" w:rsidR="00BA6826" w:rsidRPr="00BE666D" w:rsidRDefault="00FD1C0E" w:rsidP="00FD1C0E">
      <w:pPr>
        <w:outlineLvl w:val="0"/>
        <w:rPr>
          <w:rFonts w:ascii="Arial" w:hAnsi="Arial" w:cs="Arial"/>
          <w:bCs/>
          <w:color w:val="808080" w:themeColor="background1" w:themeShade="80"/>
          <w:sz w:val="18"/>
          <w:szCs w:val="13"/>
        </w:rPr>
      </w:pPr>
      <w:r w:rsidRPr="00BE666D">
        <w:rPr>
          <w:rFonts w:ascii="Arial" w:hAnsi="Arial" w:cs="Arial"/>
          <w:bCs/>
          <w:color w:val="808080" w:themeColor="background1" w:themeShade="80"/>
          <w:sz w:val="18"/>
          <w:szCs w:val="13"/>
        </w:rPr>
        <w:t xml:space="preserve">Staci Fitzgerald, +1 925-245-8610 </w:t>
      </w:r>
      <w:r w:rsidRPr="00BE666D">
        <w:rPr>
          <w:rFonts w:ascii="Arial" w:hAnsi="Arial" w:cs="Arial"/>
          <w:bCs/>
          <w:color w:val="808080" w:themeColor="background1" w:themeShade="80"/>
          <w:sz w:val="18"/>
          <w:szCs w:val="13"/>
        </w:rPr>
        <w:br/>
      </w:r>
    </w:p>
    <w:p w14:paraId="0CFB5CD0" w14:textId="77777777" w:rsidR="00BE666D" w:rsidRDefault="00BE666D" w:rsidP="00FD1C0E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</w:rPr>
      </w:pPr>
    </w:p>
    <w:p w14:paraId="329C18E3" w14:textId="77777777" w:rsidR="00BE666D" w:rsidRPr="00BE666D" w:rsidRDefault="00BE666D" w:rsidP="00BE666D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  <w:lang w:val="nl-BE"/>
        </w:rPr>
      </w:pPr>
    </w:p>
    <w:p w14:paraId="22244F9C" w14:textId="77777777" w:rsidR="00BE666D" w:rsidRPr="00F96246" w:rsidRDefault="00BE666D" w:rsidP="00FD1C0E">
      <w:pPr>
        <w:outlineLvl w:val="0"/>
        <w:rPr>
          <w:rFonts w:ascii="Arial" w:hAnsi="Arial" w:cs="Arial"/>
          <w:bCs/>
          <w:color w:val="808080" w:themeColor="background1" w:themeShade="80"/>
          <w:sz w:val="16"/>
          <w:szCs w:val="13"/>
        </w:rPr>
      </w:pPr>
    </w:p>
    <w:sectPr w:rsidR="00BE666D" w:rsidRPr="00F96246" w:rsidSect="0065235A">
      <w:headerReference w:type="even" r:id="rId16"/>
      <w:headerReference w:type="first" r:id="rId17"/>
      <w:pgSz w:w="12240" w:h="15840"/>
      <w:pgMar w:top="1440" w:right="1440" w:bottom="1440" w:left="1440" w:header="36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F4EB4A" w14:textId="77777777" w:rsidR="000C6EE7" w:rsidRDefault="000C6EE7">
      <w:r>
        <w:separator/>
      </w:r>
    </w:p>
  </w:endnote>
  <w:endnote w:type="continuationSeparator" w:id="0">
    <w:p w14:paraId="3BF94F69" w14:textId="77777777" w:rsidR="000C6EE7" w:rsidRDefault="000C6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808691" w14:textId="77777777" w:rsidR="000C6EE7" w:rsidRDefault="000C6EE7">
      <w:r>
        <w:separator/>
      </w:r>
    </w:p>
  </w:footnote>
  <w:footnote w:type="continuationSeparator" w:id="0">
    <w:p w14:paraId="06705ACD" w14:textId="77777777" w:rsidR="000C6EE7" w:rsidRDefault="000C6EE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EA2E8DB" w14:textId="0976444D" w:rsidR="0064785F" w:rsidRDefault="000C6EE7">
    <w:pPr>
      <w:pStyle w:val="Header"/>
    </w:pPr>
    <w:r>
      <w:rPr>
        <w:noProof/>
      </w:rPr>
      <w:pict w14:anchorId="2B24FA5D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position:absolute;margin-left:0;margin-top:0;width:494.9pt;height:164.95pt;rotation:315;z-index:-251654144;mso-position-horizontal:center;mso-position-horizontal-relative:margin;mso-position-vertical:center;mso-position-vertical-relative:margin" o:allowincell="f" fillcolor="silver" stroked="f">
          <v:fill opacity="34734f"/>
          <v:textpath style="font-family:&quot;Arial&quot;;font-size:1pt" string="DRAFT"/>
          <w10:wrap anchorx="margin" anchory="margin"/>
        </v:shape>
      </w:pict>
    </w:r>
    <w:r>
      <w:rPr>
        <w:noProof/>
      </w:rPr>
      <w:pict w14:anchorId="575C67AC">
        <v:shape id="_x0000_s2051" type="#_x0000_t136" style="position:absolute;margin-left:0;margin-top:0;width:494.9pt;height:164.95pt;rotation:315;z-index:-251652096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200D4A7B" w14:textId="2F63BA1F" w:rsidR="00870D37" w:rsidRPr="00EB1000" w:rsidRDefault="00BF37F1" w:rsidP="00846CEF">
    <w:pPr>
      <w:pStyle w:val="Header"/>
      <w:ind w:left="-720" w:right="-720"/>
      <w:jc w:val="center"/>
      <w:rPr>
        <w:rFonts w:ascii="Arial" w:hAnsi="Arial"/>
        <w:color w:val="FFFFFF" w:themeColor="background1"/>
      </w:rPr>
    </w:pPr>
    <w:r>
      <w:rPr>
        <w:rFonts w:ascii="Arial" w:hAnsi="Arial"/>
        <w:noProof/>
        <w:color w:val="FFFFFF" w:themeColor="background1"/>
      </w:rPr>
      <w:drawing>
        <wp:anchor distT="0" distB="0" distL="114300" distR="114300" simplePos="0" relativeHeight="251658240" behindDoc="1" locked="0" layoutInCell="1" allowOverlap="1" wp14:anchorId="1E216C80" wp14:editId="034C3090">
          <wp:simplePos x="0" y="0"/>
          <wp:positionH relativeFrom="column">
            <wp:posOffset>-634365</wp:posOffset>
          </wp:positionH>
          <wp:positionV relativeFrom="paragraph">
            <wp:posOffset>2540</wp:posOffset>
          </wp:positionV>
          <wp:extent cx="7252335" cy="1093497"/>
          <wp:effectExtent l="0" t="0" r="1206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opconPR_header-A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6" t="-235" r="-86" b="-235"/>
                  <a:stretch/>
                </pic:blipFill>
                <pic:spPr bwMode="auto">
                  <a:xfrm>
                    <a:off x="0" y="0"/>
                    <a:ext cx="7252335" cy="10934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  <a:ext uri="{53640926-AAD7-44d8-BBD7-CCE9431645EC}">
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8EF0C8D" w14:textId="77777777" w:rsidR="00870D37" w:rsidRPr="00EB1000" w:rsidRDefault="00870D37" w:rsidP="00220127">
    <w:pPr>
      <w:pStyle w:val="Header"/>
      <w:ind w:right="-720"/>
      <w:jc w:val="right"/>
      <w:rPr>
        <w:rFonts w:ascii="Arial" w:hAnsi="Arial"/>
        <w:color w:val="FFFFFF" w:themeColor="background1"/>
        <w:sz w:val="32"/>
        <w:szCs w:val="32"/>
      </w:rPr>
    </w:pPr>
  </w:p>
  <w:p w14:paraId="45C15C15" w14:textId="77777777" w:rsidR="00870D37" w:rsidRPr="001A276A" w:rsidRDefault="005F0C86" w:rsidP="00220127">
    <w:pPr>
      <w:pStyle w:val="Header"/>
      <w:ind w:right="-720"/>
      <w:jc w:val="right"/>
      <w:rPr>
        <w:rFonts w:ascii="Arial" w:hAnsi="Arial"/>
        <w:color w:val="EEB111"/>
        <w:sz w:val="32"/>
        <w:szCs w:val="32"/>
      </w:rPr>
    </w:pPr>
    <w:r w:rsidRPr="001A276A">
      <w:rPr>
        <w:rFonts w:ascii="Arial" w:hAnsi="Arial"/>
        <w:color w:val="EEB111"/>
        <w:sz w:val="32"/>
        <w:szCs w:val="32"/>
      </w:rPr>
      <w:t>PRESS</w:t>
    </w:r>
    <w:r w:rsidR="00870D37" w:rsidRPr="001A276A">
      <w:rPr>
        <w:rFonts w:ascii="Arial" w:hAnsi="Arial"/>
        <w:color w:val="EEB111"/>
        <w:sz w:val="32"/>
        <w:szCs w:val="32"/>
      </w:rPr>
      <w:t xml:space="preserve"> RELEASE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A0B04"/>
    <w:multiLevelType w:val="hybridMultilevel"/>
    <w:tmpl w:val="8898A116"/>
    <w:lvl w:ilvl="0" w:tplc="1EE451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embedSystemFonts/>
  <w:proofState w:spelling="clean" w:grammar="clean"/>
  <w:defaultTabStop w:val="720"/>
  <w:hyphenationZone w:val="425"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E5B"/>
    <w:rsid w:val="000041E4"/>
    <w:rsid w:val="00006C61"/>
    <w:rsid w:val="0001184B"/>
    <w:rsid w:val="00012B9F"/>
    <w:rsid w:val="00040B7E"/>
    <w:rsid w:val="00041628"/>
    <w:rsid w:val="000418C2"/>
    <w:rsid w:val="00062AFE"/>
    <w:rsid w:val="00070DAE"/>
    <w:rsid w:val="00073328"/>
    <w:rsid w:val="00083136"/>
    <w:rsid w:val="000872FF"/>
    <w:rsid w:val="0009234C"/>
    <w:rsid w:val="00096B9D"/>
    <w:rsid w:val="000A4EE9"/>
    <w:rsid w:val="000B5413"/>
    <w:rsid w:val="000C3C4C"/>
    <w:rsid w:val="000C6429"/>
    <w:rsid w:val="000C6EE7"/>
    <w:rsid w:val="000D117E"/>
    <w:rsid w:val="0010107F"/>
    <w:rsid w:val="001026E6"/>
    <w:rsid w:val="00105D3C"/>
    <w:rsid w:val="001269F8"/>
    <w:rsid w:val="00130BEA"/>
    <w:rsid w:val="00142232"/>
    <w:rsid w:val="00163F32"/>
    <w:rsid w:val="00177523"/>
    <w:rsid w:val="001855FB"/>
    <w:rsid w:val="001A276A"/>
    <w:rsid w:val="001A5950"/>
    <w:rsid w:val="001B12ED"/>
    <w:rsid w:val="001B6BA0"/>
    <w:rsid w:val="001D47AE"/>
    <w:rsid w:val="001D71E9"/>
    <w:rsid w:val="001E495F"/>
    <w:rsid w:val="0021108A"/>
    <w:rsid w:val="00211CAC"/>
    <w:rsid w:val="0021353A"/>
    <w:rsid w:val="00213BC9"/>
    <w:rsid w:val="00220127"/>
    <w:rsid w:val="00234742"/>
    <w:rsid w:val="002377E8"/>
    <w:rsid w:val="00247FF4"/>
    <w:rsid w:val="00265C21"/>
    <w:rsid w:val="00267859"/>
    <w:rsid w:val="002751AA"/>
    <w:rsid w:val="002811A7"/>
    <w:rsid w:val="00283421"/>
    <w:rsid w:val="002A070C"/>
    <w:rsid w:val="002A1B4F"/>
    <w:rsid w:val="002B2158"/>
    <w:rsid w:val="002B32F1"/>
    <w:rsid w:val="002B65A9"/>
    <w:rsid w:val="002C2591"/>
    <w:rsid w:val="002E2BC8"/>
    <w:rsid w:val="002E5E21"/>
    <w:rsid w:val="002F14D1"/>
    <w:rsid w:val="002F29C4"/>
    <w:rsid w:val="003118DF"/>
    <w:rsid w:val="00313F6E"/>
    <w:rsid w:val="003163AA"/>
    <w:rsid w:val="0032173B"/>
    <w:rsid w:val="003217F4"/>
    <w:rsid w:val="00340920"/>
    <w:rsid w:val="00341B00"/>
    <w:rsid w:val="00346AEA"/>
    <w:rsid w:val="00347199"/>
    <w:rsid w:val="003507A9"/>
    <w:rsid w:val="00353911"/>
    <w:rsid w:val="00355294"/>
    <w:rsid w:val="003801D4"/>
    <w:rsid w:val="0038352E"/>
    <w:rsid w:val="0039761D"/>
    <w:rsid w:val="003A6C06"/>
    <w:rsid w:val="003A7243"/>
    <w:rsid w:val="003B1941"/>
    <w:rsid w:val="003B200E"/>
    <w:rsid w:val="003B4135"/>
    <w:rsid w:val="003C3E10"/>
    <w:rsid w:val="003C6648"/>
    <w:rsid w:val="003F134C"/>
    <w:rsid w:val="003F5E34"/>
    <w:rsid w:val="003F68B4"/>
    <w:rsid w:val="00412292"/>
    <w:rsid w:val="00413E95"/>
    <w:rsid w:val="00416269"/>
    <w:rsid w:val="0043387D"/>
    <w:rsid w:val="00433A38"/>
    <w:rsid w:val="00457440"/>
    <w:rsid w:val="004618DF"/>
    <w:rsid w:val="0046547D"/>
    <w:rsid w:val="00471166"/>
    <w:rsid w:val="00482A23"/>
    <w:rsid w:val="00486106"/>
    <w:rsid w:val="004B7B79"/>
    <w:rsid w:val="004C056D"/>
    <w:rsid w:val="004C2A52"/>
    <w:rsid w:val="004C4705"/>
    <w:rsid w:val="004C77DD"/>
    <w:rsid w:val="004C7DC9"/>
    <w:rsid w:val="004D399D"/>
    <w:rsid w:val="004F0BDC"/>
    <w:rsid w:val="004F7D0E"/>
    <w:rsid w:val="005001D1"/>
    <w:rsid w:val="00505470"/>
    <w:rsid w:val="00513473"/>
    <w:rsid w:val="00513E5B"/>
    <w:rsid w:val="00527B70"/>
    <w:rsid w:val="005378E1"/>
    <w:rsid w:val="005502C7"/>
    <w:rsid w:val="00567579"/>
    <w:rsid w:val="00582B7E"/>
    <w:rsid w:val="0058710D"/>
    <w:rsid w:val="00587A94"/>
    <w:rsid w:val="00587BA6"/>
    <w:rsid w:val="005A1DD1"/>
    <w:rsid w:val="005A23A0"/>
    <w:rsid w:val="005A4B01"/>
    <w:rsid w:val="005A6AE4"/>
    <w:rsid w:val="005C2558"/>
    <w:rsid w:val="005C44F8"/>
    <w:rsid w:val="005C48E8"/>
    <w:rsid w:val="005C4C4B"/>
    <w:rsid w:val="005C7305"/>
    <w:rsid w:val="005D0037"/>
    <w:rsid w:val="005F0C86"/>
    <w:rsid w:val="005F3D0B"/>
    <w:rsid w:val="005F4AA3"/>
    <w:rsid w:val="005F5587"/>
    <w:rsid w:val="006103A4"/>
    <w:rsid w:val="0061068D"/>
    <w:rsid w:val="006112E8"/>
    <w:rsid w:val="00612FA3"/>
    <w:rsid w:val="0061580F"/>
    <w:rsid w:val="00616127"/>
    <w:rsid w:val="00617F10"/>
    <w:rsid w:val="00622524"/>
    <w:rsid w:val="006274D0"/>
    <w:rsid w:val="0063192D"/>
    <w:rsid w:val="00637E81"/>
    <w:rsid w:val="0064309C"/>
    <w:rsid w:val="006456AE"/>
    <w:rsid w:val="0064785F"/>
    <w:rsid w:val="0065235A"/>
    <w:rsid w:val="00653C74"/>
    <w:rsid w:val="006643CB"/>
    <w:rsid w:val="006713DD"/>
    <w:rsid w:val="00673AF5"/>
    <w:rsid w:val="006926B3"/>
    <w:rsid w:val="006A0908"/>
    <w:rsid w:val="006A2830"/>
    <w:rsid w:val="006B2A9A"/>
    <w:rsid w:val="006C3080"/>
    <w:rsid w:val="006C6B2E"/>
    <w:rsid w:val="006D3CF8"/>
    <w:rsid w:val="006E05C2"/>
    <w:rsid w:val="006E2F31"/>
    <w:rsid w:val="006F2B49"/>
    <w:rsid w:val="00705D91"/>
    <w:rsid w:val="0071332E"/>
    <w:rsid w:val="00715A65"/>
    <w:rsid w:val="007268B0"/>
    <w:rsid w:val="007353B1"/>
    <w:rsid w:val="007530F6"/>
    <w:rsid w:val="00756005"/>
    <w:rsid w:val="007605FA"/>
    <w:rsid w:val="00760FEA"/>
    <w:rsid w:val="00765F8C"/>
    <w:rsid w:val="00773A4C"/>
    <w:rsid w:val="00783CBD"/>
    <w:rsid w:val="0078639E"/>
    <w:rsid w:val="00790F45"/>
    <w:rsid w:val="007B0EFE"/>
    <w:rsid w:val="007B2ADF"/>
    <w:rsid w:val="007B3233"/>
    <w:rsid w:val="007C3461"/>
    <w:rsid w:val="007C481B"/>
    <w:rsid w:val="007C5005"/>
    <w:rsid w:val="007D26FD"/>
    <w:rsid w:val="007F4506"/>
    <w:rsid w:val="00810DE0"/>
    <w:rsid w:val="00813858"/>
    <w:rsid w:val="008141F4"/>
    <w:rsid w:val="00827142"/>
    <w:rsid w:val="00832E9A"/>
    <w:rsid w:val="008435D0"/>
    <w:rsid w:val="008469A0"/>
    <w:rsid w:val="00846CEF"/>
    <w:rsid w:val="00853C9A"/>
    <w:rsid w:val="008702B4"/>
    <w:rsid w:val="00870D37"/>
    <w:rsid w:val="00876058"/>
    <w:rsid w:val="008802C4"/>
    <w:rsid w:val="00882DC6"/>
    <w:rsid w:val="00891FF7"/>
    <w:rsid w:val="008962D4"/>
    <w:rsid w:val="008C222F"/>
    <w:rsid w:val="008C3A35"/>
    <w:rsid w:val="008D0202"/>
    <w:rsid w:val="008F119D"/>
    <w:rsid w:val="008F54A3"/>
    <w:rsid w:val="009115C1"/>
    <w:rsid w:val="00911FD9"/>
    <w:rsid w:val="00931F94"/>
    <w:rsid w:val="00937BC7"/>
    <w:rsid w:val="009434F4"/>
    <w:rsid w:val="00953F3D"/>
    <w:rsid w:val="0095573E"/>
    <w:rsid w:val="00956EF7"/>
    <w:rsid w:val="009666D5"/>
    <w:rsid w:val="00975493"/>
    <w:rsid w:val="00976AD1"/>
    <w:rsid w:val="00985E57"/>
    <w:rsid w:val="009914F1"/>
    <w:rsid w:val="00995B68"/>
    <w:rsid w:val="009964DE"/>
    <w:rsid w:val="009B1D5A"/>
    <w:rsid w:val="009C3261"/>
    <w:rsid w:val="009D72FB"/>
    <w:rsid w:val="00A06D66"/>
    <w:rsid w:val="00A137E2"/>
    <w:rsid w:val="00A36D45"/>
    <w:rsid w:val="00A47E24"/>
    <w:rsid w:val="00A56325"/>
    <w:rsid w:val="00A57BD4"/>
    <w:rsid w:val="00A60195"/>
    <w:rsid w:val="00A80B76"/>
    <w:rsid w:val="00A85EC8"/>
    <w:rsid w:val="00A9365C"/>
    <w:rsid w:val="00A95736"/>
    <w:rsid w:val="00A976A5"/>
    <w:rsid w:val="00AA2A43"/>
    <w:rsid w:val="00AA5C55"/>
    <w:rsid w:val="00AB2785"/>
    <w:rsid w:val="00AB50D8"/>
    <w:rsid w:val="00AC09BA"/>
    <w:rsid w:val="00AE6481"/>
    <w:rsid w:val="00B11434"/>
    <w:rsid w:val="00B402B7"/>
    <w:rsid w:val="00B4058E"/>
    <w:rsid w:val="00B53BFD"/>
    <w:rsid w:val="00B64457"/>
    <w:rsid w:val="00B92736"/>
    <w:rsid w:val="00B92C56"/>
    <w:rsid w:val="00B92CFE"/>
    <w:rsid w:val="00BA4A16"/>
    <w:rsid w:val="00BA6826"/>
    <w:rsid w:val="00BB19B5"/>
    <w:rsid w:val="00BB25D3"/>
    <w:rsid w:val="00BB4455"/>
    <w:rsid w:val="00BC40B6"/>
    <w:rsid w:val="00BC6358"/>
    <w:rsid w:val="00BC7ED0"/>
    <w:rsid w:val="00BD54A7"/>
    <w:rsid w:val="00BD71D0"/>
    <w:rsid w:val="00BE5DE2"/>
    <w:rsid w:val="00BE666D"/>
    <w:rsid w:val="00BF1DD5"/>
    <w:rsid w:val="00BF37F1"/>
    <w:rsid w:val="00C01690"/>
    <w:rsid w:val="00C02FD0"/>
    <w:rsid w:val="00C03ADA"/>
    <w:rsid w:val="00C23A3B"/>
    <w:rsid w:val="00C24DBF"/>
    <w:rsid w:val="00C31391"/>
    <w:rsid w:val="00C33DB6"/>
    <w:rsid w:val="00C33F38"/>
    <w:rsid w:val="00C4362A"/>
    <w:rsid w:val="00C50F20"/>
    <w:rsid w:val="00C52AB6"/>
    <w:rsid w:val="00C638D1"/>
    <w:rsid w:val="00C71809"/>
    <w:rsid w:val="00C7597C"/>
    <w:rsid w:val="00C817C9"/>
    <w:rsid w:val="00C92C21"/>
    <w:rsid w:val="00C958B3"/>
    <w:rsid w:val="00CC1FC5"/>
    <w:rsid w:val="00CD3455"/>
    <w:rsid w:val="00CE188F"/>
    <w:rsid w:val="00CE7843"/>
    <w:rsid w:val="00CF403B"/>
    <w:rsid w:val="00CF7FC5"/>
    <w:rsid w:val="00D019AC"/>
    <w:rsid w:val="00D0401F"/>
    <w:rsid w:val="00D06CD0"/>
    <w:rsid w:val="00D21DEA"/>
    <w:rsid w:val="00D250E6"/>
    <w:rsid w:val="00D3579D"/>
    <w:rsid w:val="00D411D6"/>
    <w:rsid w:val="00D47414"/>
    <w:rsid w:val="00D55832"/>
    <w:rsid w:val="00D62FA8"/>
    <w:rsid w:val="00D6369D"/>
    <w:rsid w:val="00D647FC"/>
    <w:rsid w:val="00D6784A"/>
    <w:rsid w:val="00D70AF0"/>
    <w:rsid w:val="00D70EE2"/>
    <w:rsid w:val="00D91CF0"/>
    <w:rsid w:val="00D96668"/>
    <w:rsid w:val="00D979CB"/>
    <w:rsid w:val="00DA66FE"/>
    <w:rsid w:val="00DC19B1"/>
    <w:rsid w:val="00DC60A0"/>
    <w:rsid w:val="00DF0B98"/>
    <w:rsid w:val="00DF2856"/>
    <w:rsid w:val="00DF41BF"/>
    <w:rsid w:val="00E07F73"/>
    <w:rsid w:val="00E16158"/>
    <w:rsid w:val="00E21236"/>
    <w:rsid w:val="00E32B47"/>
    <w:rsid w:val="00E67411"/>
    <w:rsid w:val="00E74974"/>
    <w:rsid w:val="00E95EFF"/>
    <w:rsid w:val="00EB1000"/>
    <w:rsid w:val="00EC3044"/>
    <w:rsid w:val="00ED70D3"/>
    <w:rsid w:val="00EE1C16"/>
    <w:rsid w:val="00EE33D2"/>
    <w:rsid w:val="00EE4B4C"/>
    <w:rsid w:val="00EF72D6"/>
    <w:rsid w:val="00F20CD6"/>
    <w:rsid w:val="00F25765"/>
    <w:rsid w:val="00F265B7"/>
    <w:rsid w:val="00F42C9A"/>
    <w:rsid w:val="00F463E2"/>
    <w:rsid w:val="00F55F20"/>
    <w:rsid w:val="00F6101F"/>
    <w:rsid w:val="00F61D9F"/>
    <w:rsid w:val="00F61E29"/>
    <w:rsid w:val="00F62C6C"/>
    <w:rsid w:val="00F6528E"/>
    <w:rsid w:val="00F757D3"/>
    <w:rsid w:val="00F81B4F"/>
    <w:rsid w:val="00F86B3B"/>
    <w:rsid w:val="00F876DB"/>
    <w:rsid w:val="00F94B69"/>
    <w:rsid w:val="00F94E58"/>
    <w:rsid w:val="00F96246"/>
    <w:rsid w:val="00FA3772"/>
    <w:rsid w:val="00FA7601"/>
    <w:rsid w:val="00FB0DA8"/>
    <w:rsid w:val="00FB146B"/>
    <w:rsid w:val="00FB4CB7"/>
    <w:rsid w:val="00FB613D"/>
    <w:rsid w:val="00FB65D5"/>
    <w:rsid w:val="00FC31D3"/>
    <w:rsid w:val="00FC747F"/>
    <w:rsid w:val="00FD032D"/>
    <w:rsid w:val="00FD070E"/>
    <w:rsid w:val="00FD1C0E"/>
    <w:rsid w:val="00FD6101"/>
    <w:rsid w:val="00FD78F2"/>
    <w:rsid w:val="00FD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oNotEmbedSmartTags/>
  <w:decimalSymbol w:val="."/>
  <w:listSeparator w:val=","/>
  <w14:docId w14:val="32763D0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0276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3E9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40904"/>
    <w:rPr>
      <w:rFonts w:ascii="Lucida Grande" w:hAnsi="Lucida Grande"/>
      <w:sz w:val="18"/>
      <w:szCs w:val="18"/>
    </w:rPr>
  </w:style>
  <w:style w:type="paragraph" w:styleId="Header">
    <w:name w:val="header"/>
    <w:basedOn w:val="Normal"/>
    <w:rsid w:val="00B027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027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02764"/>
  </w:style>
  <w:style w:type="paragraph" w:styleId="NormalWeb">
    <w:name w:val="Normal (Web)"/>
    <w:basedOn w:val="Normal"/>
    <w:uiPriority w:val="99"/>
    <w:unhideWhenUsed/>
    <w:rsid w:val="000F15F5"/>
    <w:pPr>
      <w:spacing w:before="100" w:beforeAutospacing="1" w:after="100" w:afterAutospacing="1"/>
    </w:pPr>
    <w:rPr>
      <w:rFonts w:ascii="Times" w:eastAsia="MS Mincho" w:hAnsi="Times"/>
      <w:sz w:val="20"/>
      <w:szCs w:val="20"/>
    </w:rPr>
  </w:style>
  <w:style w:type="character" w:styleId="Hyperlink">
    <w:name w:val="Hyperlink"/>
    <w:uiPriority w:val="99"/>
    <w:unhideWhenUsed/>
    <w:rsid w:val="000F15F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61580F"/>
    <w:rPr>
      <w:color w:val="800080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413E95"/>
    <w:rPr>
      <w:rFonts w:ascii="Arial" w:eastAsiaTheme="majorEastAsia" w:hAnsi="Arial" w:cstheme="majorBidi"/>
      <w:b/>
      <w:bCs/>
      <w:color w:val="000000" w:themeColor="text1"/>
      <w:sz w:val="44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1E29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61E29"/>
    <w:rPr>
      <w:sz w:val="24"/>
      <w:szCs w:val="24"/>
    </w:rPr>
  </w:style>
  <w:style w:type="paragraph" w:customStyle="1" w:styleId="p1">
    <w:name w:val="p1"/>
    <w:basedOn w:val="Normal"/>
    <w:rsid w:val="00041628"/>
    <w:rPr>
      <w:rFonts w:ascii="Calibri" w:hAnsi="Calibri"/>
      <w:sz w:val="17"/>
      <w:szCs w:val="17"/>
    </w:rPr>
  </w:style>
  <w:style w:type="character" w:customStyle="1" w:styleId="s1">
    <w:name w:val="s1"/>
    <w:basedOn w:val="DefaultParagraphFont"/>
    <w:rsid w:val="0004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topconpositioning.com/infrastructure" TargetMode="External"/><Relationship Id="rId12" Type="http://schemas.openxmlformats.org/officeDocument/2006/relationships/hyperlink" Target="http://topconroadshow.com/show_details.php?show=10" TargetMode="External"/><Relationship Id="rId13" Type="http://schemas.openxmlformats.org/officeDocument/2006/relationships/hyperlink" Target="https://www.topconpositioning.com/" TargetMode="External"/><Relationship Id="rId14" Type="http://schemas.openxmlformats.org/officeDocument/2006/relationships/hyperlink" Target="http://global.topcon.com/" TargetMode="External"/><Relationship Id="rId15" Type="http://schemas.openxmlformats.org/officeDocument/2006/relationships/hyperlink" Target="mailto:CorpComm@topcon.com" TargetMode="External"/><Relationship Id="rId16" Type="http://schemas.openxmlformats.org/officeDocument/2006/relationships/header" Target="header1.xml"/><Relationship Id="rId17" Type="http://schemas.openxmlformats.org/officeDocument/2006/relationships/header" Target="header2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hyperlink" Target="http://topconroadshow.com/show_details.php?show=10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615DB3C-CBB3-D049-81BB-841A038D2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487</Words>
  <Characters>2779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TPG Press Release Template</vt:lpstr>
    </vt:vector>
  </TitlesOfParts>
  <Manager>Achiel Sturm</Manager>
  <Company>Topcon Positioning Group</Company>
  <LinksUpToDate>false</LinksUpToDate>
  <CharactersWithSpaces>3260</CharactersWithSpaces>
  <SharedDoc>false</SharedDoc>
  <HyperlinkBase/>
  <HLinks>
    <vt:vector size="24" baseType="variant">
      <vt:variant>
        <vt:i4>5701750</vt:i4>
      </vt:variant>
      <vt:variant>
        <vt:i4>9</vt:i4>
      </vt:variant>
      <vt:variant>
        <vt:i4>0</vt:i4>
      </vt:variant>
      <vt:variant>
        <vt:i4>5</vt:i4>
      </vt:variant>
      <vt:variant>
        <vt:lpwstr>mailto:news@topcon.com</vt:lpwstr>
      </vt:variant>
      <vt:variant>
        <vt:lpwstr/>
      </vt:variant>
      <vt:variant>
        <vt:i4>110</vt:i4>
      </vt:variant>
      <vt:variant>
        <vt:i4>6</vt:i4>
      </vt:variant>
      <vt:variant>
        <vt:i4>0</vt:i4>
      </vt:variant>
      <vt:variant>
        <vt:i4>5</vt:i4>
      </vt:variant>
      <vt:variant>
        <vt:lpwstr>http://global.topcon.com/</vt:lpwstr>
      </vt:variant>
      <vt:variant>
        <vt:lpwstr/>
      </vt:variant>
      <vt:variant>
        <vt:i4>3342342</vt:i4>
      </vt:variant>
      <vt:variant>
        <vt:i4>3</vt:i4>
      </vt:variant>
      <vt:variant>
        <vt:i4>0</vt:i4>
      </vt:variant>
      <vt:variant>
        <vt:i4>5</vt:i4>
      </vt:variant>
      <vt:variant>
        <vt:lpwstr>http://www.topconpositioning.eu</vt:lpwstr>
      </vt:variant>
      <vt:variant>
        <vt:lpwstr/>
      </vt:variant>
      <vt:variant>
        <vt:i4>5767219</vt:i4>
      </vt:variant>
      <vt:variant>
        <vt:i4>0</vt:i4>
      </vt:variant>
      <vt:variant>
        <vt:i4>0</vt:i4>
      </vt:variant>
      <vt:variant>
        <vt:i4>5</vt:i4>
      </vt:variant>
      <vt:variant>
        <vt:lpwstr>http://www.topconpositioning.com/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TPG Press Release Template</dc:title>
  <dc:subject>This is the press release title</dc:subject>
  <dc:creator>Microsoft account</dc:creator>
  <cp:keywords/>
  <dc:description/>
  <cp:lastModifiedBy>Lauren Leech</cp:lastModifiedBy>
  <cp:revision>4</cp:revision>
  <cp:lastPrinted>2015-08-13T12:52:00Z</cp:lastPrinted>
  <dcterms:created xsi:type="dcterms:W3CDTF">2018-05-01T14:23:00Z</dcterms:created>
  <dcterms:modified xsi:type="dcterms:W3CDTF">2018-05-01T15:16:00Z</dcterms:modified>
  <cp:category/>
</cp:coreProperties>
</file>