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425E53E" w14:textId="77777777" w:rsidR="002078F0" w:rsidRDefault="002078F0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5D01BAB1" w14:textId="5C037997" w:rsidR="006404DA" w:rsidRDefault="00200245" w:rsidP="006404DA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19188177" wp14:editId="78177547">
            <wp:extent cx="929041" cy="1571950"/>
            <wp:effectExtent l="0" t="0" r="10795" b="3175"/>
            <wp:docPr id="4" name="Picture 4" descr="/Volumes/IMPORTANT/Final_Kits-Intergeo/Topcon - Intergeo 18 - English press kits/GT-503/GT-Series_Topcon_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IMPORTANT/Final_Kits-Intergeo/Topcon - Intergeo 18 - English press kits/GT-503/GT-Series_Topcon_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522" cy="1577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C8A05" w14:textId="77777777" w:rsidR="009F7413" w:rsidRPr="009F7413" w:rsidRDefault="009F7413" w:rsidP="009F7413">
      <w:pPr>
        <w:jc w:val="center"/>
        <w:rPr>
          <w:rFonts w:ascii="Arial" w:hAnsi="Arial" w:cs="Arial"/>
          <w:b/>
          <w:color w:val="007DC5"/>
          <w:sz w:val="36"/>
        </w:rPr>
      </w:pPr>
      <w:r w:rsidRPr="009F7413">
        <w:rPr>
          <w:rFonts w:ascii="Arial" w:hAnsi="Arial" w:cs="Arial"/>
          <w:b/>
          <w:color w:val="007DC5"/>
          <w:sz w:val="36"/>
        </w:rPr>
        <w:t>Topcon introduces new GT total station with speed, accuracy ideal for tunneling, monitoring applications</w:t>
      </w:r>
    </w:p>
    <w:p w14:paraId="27BDCC5E" w14:textId="77777777" w:rsidR="009F7413" w:rsidRDefault="009F7413" w:rsidP="006404DA">
      <w:pPr>
        <w:rPr>
          <w:rFonts w:ascii="Arial" w:hAnsi="Arial" w:cs="Arial"/>
          <w:i/>
          <w:color w:val="000000" w:themeColor="text1"/>
          <w:szCs w:val="22"/>
        </w:rPr>
      </w:pPr>
    </w:p>
    <w:p w14:paraId="278E1E16" w14:textId="319EC538" w:rsidR="009F7413" w:rsidRPr="00293F34" w:rsidRDefault="00293F34" w:rsidP="009F7413">
      <w:pPr>
        <w:rPr>
          <w:rFonts w:ascii="Arial" w:hAnsi="Arial" w:cs="Arial"/>
          <w:i/>
          <w:color w:val="000000" w:themeColor="text1"/>
          <w:szCs w:val="22"/>
        </w:rPr>
      </w:pPr>
      <w:r w:rsidRPr="00293F34">
        <w:rPr>
          <w:rFonts w:ascii="Arial" w:hAnsi="Arial" w:cs="Arial"/>
          <w:i/>
          <w:color w:val="000000" w:themeColor="text1"/>
          <w:szCs w:val="22"/>
        </w:rPr>
        <w:t>CAPPELLE A/D IJSSEL</w:t>
      </w:r>
      <w:bookmarkStart w:id="0" w:name="_GoBack"/>
      <w:bookmarkEnd w:id="0"/>
      <w:r w:rsidR="009F7413" w:rsidRPr="00C207E2">
        <w:rPr>
          <w:rFonts w:ascii="Arial" w:hAnsi="Arial" w:cs="Arial"/>
          <w:i/>
          <w:color w:val="000000" w:themeColor="text1"/>
          <w:szCs w:val="22"/>
        </w:rPr>
        <w:t xml:space="preserve">, the Netherlands </w:t>
      </w:r>
      <w:r w:rsidR="006404DA" w:rsidRPr="006404DA">
        <w:rPr>
          <w:rFonts w:ascii="Arial" w:hAnsi="Arial" w:cs="Arial"/>
          <w:i/>
          <w:szCs w:val="20"/>
        </w:rPr>
        <w:t xml:space="preserve">– </w:t>
      </w:r>
      <w:r w:rsidR="006404DA">
        <w:rPr>
          <w:rFonts w:ascii="Arial" w:hAnsi="Arial" w:cs="Arial"/>
          <w:i/>
          <w:szCs w:val="20"/>
        </w:rPr>
        <w:t>October 17, 2018</w:t>
      </w:r>
      <w:r w:rsidR="006404DA" w:rsidRPr="006404DA">
        <w:rPr>
          <w:rFonts w:ascii="Arial" w:hAnsi="Arial" w:cs="Arial"/>
          <w:i/>
          <w:szCs w:val="20"/>
        </w:rPr>
        <w:t xml:space="preserve"> – </w:t>
      </w:r>
      <w:r w:rsidR="009F7413" w:rsidRPr="009F7413">
        <w:rPr>
          <w:rFonts w:ascii="Arial" w:hAnsi="Arial" w:cs="Arial"/>
          <w:szCs w:val="20"/>
        </w:rPr>
        <w:t xml:space="preserve">Topcon Positioning Group announces an addition to the GT series of total stations for Europe — the GT-503M — designed for professionals seeking the versatility of a motorized solution and the benefits of a single-operator robotic system in a dual-operator system. </w:t>
      </w:r>
    </w:p>
    <w:p w14:paraId="1224FA73" w14:textId="77777777" w:rsidR="009F7413" w:rsidRPr="009F7413" w:rsidRDefault="009F7413" w:rsidP="009F7413">
      <w:pPr>
        <w:rPr>
          <w:rFonts w:ascii="Arial" w:hAnsi="Arial" w:cs="Arial"/>
          <w:szCs w:val="20"/>
        </w:rPr>
      </w:pPr>
    </w:p>
    <w:p w14:paraId="2FA8DA0E" w14:textId="556BC0D6" w:rsidR="009F7413" w:rsidRPr="009F7413" w:rsidRDefault="009F7413" w:rsidP="009F7413">
      <w:pPr>
        <w:rPr>
          <w:rFonts w:ascii="Arial" w:hAnsi="Arial" w:cs="Arial"/>
          <w:szCs w:val="20"/>
        </w:rPr>
      </w:pPr>
      <w:r w:rsidRPr="009F7413">
        <w:rPr>
          <w:rFonts w:ascii="Arial" w:hAnsi="Arial" w:cs="Arial"/>
          <w:szCs w:val="20"/>
        </w:rPr>
        <w:t>“Topcon is dedicated to providing high-accuracy solutions for a wide variety of applications to improve workflows and the GT-503M is an example of this commitment. With the autolock feature, which increases productivity for two-operator use, it is also an ideal solution for specialist applications, such as m</w:t>
      </w:r>
      <w:r>
        <w:rPr>
          <w:rFonts w:ascii="Arial" w:hAnsi="Arial" w:cs="Arial"/>
          <w:szCs w:val="20"/>
        </w:rPr>
        <w:t>onitoring and tunnel surveying,</w:t>
      </w:r>
      <w:r w:rsidRPr="009F7413">
        <w:rPr>
          <w:rFonts w:ascii="Arial" w:hAnsi="Arial" w:cs="Arial"/>
          <w:szCs w:val="20"/>
        </w:rPr>
        <w:t>” said Ian Stilgoe, vice of president of GeoPositioning, Europe</w:t>
      </w:r>
      <w:r w:rsidR="00200245">
        <w:rPr>
          <w:rFonts w:ascii="Arial" w:hAnsi="Arial" w:cs="Arial"/>
          <w:szCs w:val="20"/>
        </w:rPr>
        <w:t xml:space="preserve">. </w:t>
      </w:r>
      <w:r w:rsidRPr="009F7413">
        <w:rPr>
          <w:rFonts w:ascii="Arial" w:hAnsi="Arial" w:cs="Arial"/>
          <w:szCs w:val="20"/>
        </w:rPr>
        <w:t xml:space="preserve">“We are excited to provide this motorized total station solution to the European market.” </w:t>
      </w:r>
    </w:p>
    <w:p w14:paraId="7BC2217A" w14:textId="77777777" w:rsidR="009F7413" w:rsidRPr="009F7413" w:rsidRDefault="009F7413" w:rsidP="009F7413">
      <w:pPr>
        <w:rPr>
          <w:rFonts w:ascii="Arial" w:hAnsi="Arial" w:cs="Arial"/>
          <w:szCs w:val="20"/>
        </w:rPr>
      </w:pPr>
    </w:p>
    <w:p w14:paraId="618B2FB7" w14:textId="4A38B5DA" w:rsidR="009F7413" w:rsidRPr="009F7413" w:rsidRDefault="009F7413" w:rsidP="009F7413">
      <w:pPr>
        <w:rPr>
          <w:rFonts w:ascii="Arial" w:hAnsi="Arial" w:cs="Arial"/>
          <w:szCs w:val="20"/>
        </w:rPr>
      </w:pPr>
      <w:r w:rsidRPr="009F7413">
        <w:rPr>
          <w:rFonts w:ascii="Arial" w:hAnsi="Arial" w:cs="Arial"/>
          <w:szCs w:val="20"/>
        </w:rPr>
        <w:t>The system offers direct connectivity to MAGNET</w:t>
      </w:r>
      <w:r w:rsidRPr="009F7413">
        <w:rPr>
          <w:rFonts w:ascii="Arial" w:hAnsi="Arial" w:cs="Arial"/>
          <w:szCs w:val="20"/>
          <w:vertAlign w:val="superscript"/>
        </w:rPr>
        <w:t>®</w:t>
      </w:r>
      <w:r w:rsidRPr="009F7413">
        <w:rPr>
          <w:rFonts w:ascii="Arial" w:hAnsi="Arial" w:cs="Arial"/>
          <w:szCs w:val="20"/>
        </w:rPr>
        <w:t xml:space="preserve"> Enterprise global web services for field-to-office collaboration, and can be upgraded to autotracking when the operator is ready to advance further into robotic applications. The GT-503M features UltraSonic Direct Drive motors designed to provide smooth, fast and accurate </w:t>
      </w:r>
      <w:r w:rsidRPr="009F7413">
        <w:rPr>
          <w:rFonts w:ascii="Arial" w:hAnsi="Arial" w:cs="Arial"/>
          <w:bCs/>
          <w:szCs w:val="20"/>
        </w:rPr>
        <w:t>prism auto-collimation</w:t>
      </w:r>
      <w:r w:rsidRPr="009F7413">
        <w:rPr>
          <w:rFonts w:ascii="Arial" w:hAnsi="Arial" w:cs="Arial"/>
          <w:szCs w:val="20"/>
        </w:rPr>
        <w:t xml:space="preserve"> capabilities and a quick and powerful turning speed</w:t>
      </w:r>
      <w:r>
        <w:rPr>
          <w:rFonts w:ascii="Arial" w:hAnsi="Arial" w:cs="Arial"/>
          <w:szCs w:val="20"/>
        </w:rPr>
        <w:t xml:space="preserve">. </w:t>
      </w:r>
      <w:r w:rsidRPr="009F7413">
        <w:rPr>
          <w:rFonts w:ascii="Arial" w:hAnsi="Arial" w:cs="Arial"/>
          <w:szCs w:val="20"/>
        </w:rPr>
        <w:t>It has the ability to find a prism and lock within the field of view simplifying the steps for the operator — with no need to focus the instrument to find the prism.</w:t>
      </w:r>
    </w:p>
    <w:p w14:paraId="33B27CFD" w14:textId="77777777" w:rsidR="009F7413" w:rsidRPr="009F7413" w:rsidRDefault="009F7413" w:rsidP="009F7413">
      <w:pPr>
        <w:rPr>
          <w:rFonts w:ascii="Arial" w:hAnsi="Arial" w:cs="Arial"/>
          <w:szCs w:val="20"/>
        </w:rPr>
      </w:pPr>
    </w:p>
    <w:p w14:paraId="6171B2E6" w14:textId="77777777" w:rsidR="009F7413" w:rsidRDefault="009F7413" w:rsidP="009F7413">
      <w:pPr>
        <w:rPr>
          <w:rFonts w:ascii="Arial" w:hAnsi="Arial" w:cs="Arial"/>
          <w:szCs w:val="20"/>
        </w:rPr>
      </w:pPr>
      <w:r w:rsidRPr="009F7413">
        <w:rPr>
          <w:rFonts w:ascii="Arial" w:hAnsi="Arial" w:cs="Arial"/>
          <w:szCs w:val="20"/>
        </w:rPr>
        <w:t xml:space="preserve">The waterproof total station includes TSshield technology for security and firmware updates. </w:t>
      </w:r>
    </w:p>
    <w:p w14:paraId="2E1B5F8A" w14:textId="77777777" w:rsidR="009F7413" w:rsidRPr="009F7413" w:rsidRDefault="009F7413" w:rsidP="009F7413">
      <w:pPr>
        <w:rPr>
          <w:rFonts w:ascii="Arial" w:hAnsi="Arial" w:cs="Arial"/>
          <w:szCs w:val="20"/>
        </w:rPr>
      </w:pPr>
    </w:p>
    <w:p w14:paraId="61E91C36" w14:textId="77777777" w:rsidR="009F7413" w:rsidRPr="009F7413" w:rsidRDefault="009F7413" w:rsidP="009F7413">
      <w:pPr>
        <w:rPr>
          <w:rFonts w:ascii="Arial" w:hAnsi="Arial" w:cs="Arial"/>
          <w:szCs w:val="20"/>
        </w:rPr>
      </w:pPr>
      <w:r w:rsidRPr="009F7413">
        <w:rPr>
          <w:rFonts w:ascii="Arial" w:hAnsi="Arial" w:cs="Arial"/>
          <w:szCs w:val="20"/>
        </w:rPr>
        <w:t xml:space="preserve">For more information on the GT series, visit </w:t>
      </w:r>
      <w:hyperlink r:id="rId9" w:history="1">
        <w:r w:rsidRPr="009F7413">
          <w:rPr>
            <w:rStyle w:val="Hyperlink"/>
            <w:rFonts w:ascii="Arial" w:hAnsi="Arial" w:cs="Arial"/>
            <w:szCs w:val="20"/>
          </w:rPr>
          <w:t>topconpositioning.com</w:t>
        </w:r>
      </w:hyperlink>
      <w:r w:rsidRPr="009F7413">
        <w:rPr>
          <w:rFonts w:ascii="Arial" w:hAnsi="Arial" w:cs="Arial"/>
          <w:szCs w:val="20"/>
        </w:rPr>
        <w:t>.</w:t>
      </w:r>
    </w:p>
    <w:p w14:paraId="015ED4EE" w14:textId="77777777" w:rsidR="009F7413" w:rsidRPr="009C7717" w:rsidRDefault="009F7413" w:rsidP="009F7413">
      <w:pPr>
        <w:rPr>
          <w:rFonts w:ascii="Arial" w:hAnsi="Arial" w:cs="Arial"/>
          <w:b/>
          <w:color w:val="808080" w:themeColor="background1" w:themeShade="80"/>
          <w:sz w:val="22"/>
          <w:szCs w:val="18"/>
        </w:rPr>
      </w:pPr>
    </w:p>
    <w:p w14:paraId="50EB10BD" w14:textId="64EDFE85" w:rsidR="00452AC9" w:rsidRPr="00200245" w:rsidRDefault="003A1037" w:rsidP="00360FCE">
      <w:pPr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200245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About Topcon Positioning Group </w:t>
      </w:r>
      <w:r w:rsidR="00F61E29" w:rsidRPr="00200245">
        <w:rPr>
          <w:rFonts w:ascii="Arial" w:hAnsi="Arial" w:cs="Arial"/>
          <w:b/>
          <w:color w:val="808080" w:themeColor="background1" w:themeShade="80"/>
          <w:sz w:val="16"/>
          <w:szCs w:val="16"/>
        </w:rPr>
        <w:br/>
      </w:r>
      <w:r w:rsidR="00CC164E" w:rsidRPr="00200245">
        <w:rPr>
          <w:rFonts w:ascii="Arial" w:hAnsi="Arial" w:cs="Arial"/>
          <w:color w:val="808080" w:themeColor="background1" w:themeShade="80"/>
          <w:sz w:val="16"/>
          <w:szCs w:val="16"/>
        </w:rPr>
        <w:t>Topcon Positioning Group is headquartered in Livermore, California, U.S. (</w:t>
      </w:r>
      <w:hyperlink r:id="rId10" w:history="1">
        <w:r w:rsidR="00CC164E" w:rsidRPr="00200245">
          <w:rPr>
            <w:rStyle w:val="Hyperlink"/>
            <w:rFonts w:ascii="Arial" w:hAnsi="Arial" w:cs="Arial"/>
            <w:sz w:val="16"/>
            <w:szCs w:val="16"/>
          </w:rPr>
          <w:t>topconpositioning.com</w:t>
        </w:r>
      </w:hyperlink>
      <w:r w:rsidR="00CC164E" w:rsidRPr="00200245">
        <w:rPr>
          <w:rFonts w:ascii="Arial" w:hAnsi="Arial" w:cs="Arial"/>
          <w:color w:val="808080" w:themeColor="background1" w:themeShade="80"/>
          <w:sz w:val="16"/>
          <w:szCs w:val="16"/>
        </w:rPr>
        <w:t>). Its European head office is in Capelle a/d IJssel,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1" w:history="1">
        <w:r w:rsidR="00CC164E" w:rsidRPr="00200245">
          <w:rPr>
            <w:rStyle w:val="Hyperlink"/>
            <w:rFonts w:ascii="Arial" w:hAnsi="Arial" w:cs="Arial"/>
            <w:sz w:val="16"/>
            <w:szCs w:val="16"/>
          </w:rPr>
          <w:t>topcon.com</w:t>
        </w:r>
      </w:hyperlink>
      <w:r w:rsidR="00CC164E" w:rsidRPr="00200245">
        <w:rPr>
          <w:rFonts w:ascii="Arial" w:hAnsi="Arial" w:cs="Arial"/>
          <w:color w:val="808080" w:themeColor="background1" w:themeShade="80"/>
          <w:sz w:val="16"/>
          <w:szCs w:val="16"/>
        </w:rPr>
        <w:t>), founded in 1932, is traded on the Tokyo Stock Exchange (7732). </w:t>
      </w:r>
    </w:p>
    <w:p w14:paraId="37C2B320" w14:textId="77777777" w:rsidR="002078F0" w:rsidRPr="00200245" w:rsidRDefault="002078F0" w:rsidP="00360FCE">
      <w:pPr>
        <w:rPr>
          <w:rFonts w:ascii="Arial" w:hAnsi="Arial" w:cs="Arial"/>
          <w:color w:val="808080" w:themeColor="background1" w:themeShade="80"/>
          <w:sz w:val="16"/>
          <w:szCs w:val="16"/>
        </w:rPr>
      </w:pPr>
    </w:p>
    <w:p w14:paraId="4AADD657" w14:textId="67BBCF25" w:rsidR="00BE666D" w:rsidRPr="00200245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200245">
        <w:rPr>
          <w:rFonts w:ascii="Arial" w:hAnsi="Arial" w:cs="Arial"/>
          <w:color w:val="808080" w:themeColor="background1" w:themeShade="80"/>
          <w:sz w:val="16"/>
          <w:szCs w:val="16"/>
        </w:rPr>
        <w:t># # #</w:t>
      </w:r>
    </w:p>
    <w:p w14:paraId="435E9F5A" w14:textId="77777777" w:rsidR="002078F0" w:rsidRPr="00200245" w:rsidRDefault="002078F0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</w:p>
    <w:p w14:paraId="56D02AFB" w14:textId="77777777" w:rsidR="00F61E29" w:rsidRPr="00200245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200245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Press Contact: </w:t>
      </w:r>
    </w:p>
    <w:p w14:paraId="0B0DC8C3" w14:textId="77777777" w:rsidR="00F61E29" w:rsidRPr="00200245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200245">
        <w:rPr>
          <w:rFonts w:ascii="Arial" w:hAnsi="Arial" w:cs="Arial"/>
          <w:bCs/>
          <w:color w:val="808080" w:themeColor="background1" w:themeShade="80"/>
          <w:sz w:val="16"/>
          <w:szCs w:val="16"/>
        </w:rPr>
        <w:t>Topcon Positioning Group</w:t>
      </w:r>
    </w:p>
    <w:p w14:paraId="2ADB91B2" w14:textId="77777777" w:rsidR="00F61E29" w:rsidRPr="00200245" w:rsidRDefault="00293F34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  <w:lang w:val="it-IT"/>
        </w:rPr>
      </w:pPr>
      <w:hyperlink r:id="rId12" w:history="1">
        <w:r w:rsidR="00F61E29" w:rsidRPr="00200245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6"/>
            <w:lang w:val="it-IT"/>
          </w:rPr>
          <w:t>CorpComm@topcon.com</w:t>
        </w:r>
      </w:hyperlink>
    </w:p>
    <w:p w14:paraId="22244F9C" w14:textId="5754A301" w:rsidR="00BE666D" w:rsidRPr="00200245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200245">
        <w:rPr>
          <w:rFonts w:ascii="Arial" w:hAnsi="Arial" w:cs="Arial"/>
          <w:bCs/>
          <w:color w:val="808080" w:themeColor="background1" w:themeShade="80"/>
          <w:sz w:val="16"/>
          <w:szCs w:val="16"/>
        </w:rPr>
        <w:t>Sta</w:t>
      </w:r>
      <w:r w:rsidR="00E54648" w:rsidRPr="00200245">
        <w:rPr>
          <w:rFonts w:ascii="Arial" w:hAnsi="Arial" w:cs="Arial"/>
          <w:bCs/>
          <w:color w:val="808080" w:themeColor="background1" w:themeShade="80"/>
          <w:sz w:val="16"/>
          <w:szCs w:val="16"/>
        </w:rPr>
        <w:t xml:space="preserve">ci Fitzgerald, +1 925-245-8610 </w:t>
      </w:r>
    </w:p>
    <w:sectPr w:rsidR="00BE666D" w:rsidRPr="00200245" w:rsidSect="009C7717">
      <w:headerReference w:type="first" r:id="rId13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AF9E2" w14:textId="77777777" w:rsidR="00916C11" w:rsidRDefault="00916C11">
      <w:r>
        <w:separator/>
      </w:r>
    </w:p>
  </w:endnote>
  <w:endnote w:type="continuationSeparator" w:id="0">
    <w:p w14:paraId="4A752861" w14:textId="77777777" w:rsidR="00916C11" w:rsidRDefault="0091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F5F66" w14:textId="77777777" w:rsidR="00916C11" w:rsidRDefault="00916C11">
      <w:r>
        <w:separator/>
      </w:r>
    </w:p>
  </w:footnote>
  <w:footnote w:type="continuationSeparator" w:id="0">
    <w:p w14:paraId="38B02CB2" w14:textId="77777777" w:rsidR="00916C11" w:rsidRDefault="00916C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6402D"/>
    <w:rsid w:val="00177523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0245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93F34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27C79"/>
    <w:rsid w:val="0063192D"/>
    <w:rsid w:val="00637E81"/>
    <w:rsid w:val="006404DA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B4301"/>
    <w:rsid w:val="006C2915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99A"/>
    <w:rsid w:val="007B2ADF"/>
    <w:rsid w:val="007B3233"/>
    <w:rsid w:val="007C481B"/>
    <w:rsid w:val="007C5005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855ED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16C11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9C7717"/>
    <w:rsid w:val="009E2FE3"/>
    <w:rsid w:val="009F7413"/>
    <w:rsid w:val="00A06D66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84AD7"/>
    <w:rsid w:val="00B9238E"/>
    <w:rsid w:val="00B92736"/>
    <w:rsid w:val="00B92C56"/>
    <w:rsid w:val="00B92CFE"/>
    <w:rsid w:val="00BA6826"/>
    <w:rsid w:val="00BB19B5"/>
    <w:rsid w:val="00BB25D3"/>
    <w:rsid w:val="00BB4455"/>
    <w:rsid w:val="00BC071E"/>
    <w:rsid w:val="00BC4421"/>
    <w:rsid w:val="00BC6358"/>
    <w:rsid w:val="00BD167C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16FF6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64C3"/>
    <w:rsid w:val="00E07393"/>
    <w:rsid w:val="00E07F73"/>
    <w:rsid w:val="00E11947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33D2"/>
    <w:rsid w:val="00F20CD6"/>
    <w:rsid w:val="00F25765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lobal.topcon.com/" TargetMode="External"/><Relationship Id="rId12" Type="http://schemas.openxmlformats.org/officeDocument/2006/relationships/hyperlink" Target="mailto:CorpComm@topcon.com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s://www.topconpositioning.com/" TargetMode="External"/><Relationship Id="rId10" Type="http://schemas.openxmlformats.org/officeDocument/2006/relationships/hyperlink" Target="https://www.topconpositionin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53E8A2-5E55-4C46-BAE6-23C349FB8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2130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2499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3</cp:revision>
  <cp:lastPrinted>2015-08-13T12:52:00Z</cp:lastPrinted>
  <dcterms:created xsi:type="dcterms:W3CDTF">2018-10-15T15:08:00Z</dcterms:created>
  <dcterms:modified xsi:type="dcterms:W3CDTF">2018-10-15T15:48:00Z</dcterms:modified>
  <cp:category/>
</cp:coreProperties>
</file>